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D" w:rsidRPr="00024858" w:rsidRDefault="003C373D" w:rsidP="003C373D">
      <w:pPr>
        <w:pBdr>
          <w:top w:val="nil"/>
          <w:left w:val="nil"/>
          <w:bottom w:val="nil"/>
          <w:right w:val="nil"/>
          <w:between w:val="nil"/>
        </w:pBdr>
        <w:shd w:val="clear" w:color="auto" w:fill="009CBC"/>
        <w:spacing w:before="60" w:after="60"/>
        <w:jc w:val="center"/>
        <w:rPr>
          <w:rFonts w:ascii="Lato" w:eastAsia="Lato" w:hAnsi="Lato" w:cs="Lato"/>
          <w:b/>
          <w:smallCaps/>
          <w:color w:val="FFFFFF"/>
          <w:sz w:val="32"/>
        </w:rPr>
      </w:pPr>
      <w:r w:rsidRPr="00024858">
        <w:rPr>
          <w:rFonts w:ascii="Lato" w:eastAsia="Lato" w:hAnsi="Lato" w:cs="Lato"/>
          <w:b/>
          <w:smallCaps/>
          <w:color w:val="FFFFFF"/>
          <w:sz w:val="32"/>
        </w:rPr>
        <w:t xml:space="preserve">Bandera Azul para Embarcaciones Turísticas: </w:t>
      </w:r>
      <w:r w:rsidRPr="00024858">
        <w:rPr>
          <w:rFonts w:ascii="Lato" w:eastAsia="Lato" w:hAnsi="Lato" w:cs="Lato"/>
          <w:b/>
          <w:smallCaps/>
          <w:color w:val="FFFFFF"/>
          <w:sz w:val="32"/>
        </w:rPr>
        <w:br/>
      </w:r>
      <w:r>
        <w:rPr>
          <w:rFonts w:ascii="Lato" w:eastAsia="Lato" w:hAnsi="Lato" w:cs="Lato"/>
          <w:b/>
          <w:smallCaps/>
          <w:color w:val="FFFFFF"/>
          <w:sz w:val="32"/>
        </w:rPr>
        <w:t>Tarifas</w:t>
      </w:r>
      <w:r w:rsidRPr="00024858">
        <w:rPr>
          <w:rFonts w:ascii="Lato" w:eastAsia="Lato" w:hAnsi="Lato" w:cs="Lato"/>
          <w:b/>
          <w:smallCaps/>
          <w:color w:val="FFFFFF"/>
          <w:sz w:val="32"/>
        </w:rPr>
        <w:t xml:space="preserve"> – 2023</w:t>
      </w:r>
    </w:p>
    <w:p w:rsidR="003C373D" w:rsidRDefault="003C373D" w:rsidP="003C373D">
      <w:pPr>
        <w:spacing w:before="240"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>Estas tarifas incluyen: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3C373D" w:rsidRPr="00154406" w:rsidTr="009A6B56">
        <w:tc>
          <w:tcPr>
            <w:tcW w:w="4245" w:type="dxa"/>
            <w:shd w:val="clear" w:color="auto" w:fill="009CBC"/>
          </w:tcPr>
          <w:p w:rsidR="003C373D" w:rsidRPr="00154406" w:rsidRDefault="003C373D" w:rsidP="009A6B56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154406">
              <w:rPr>
                <w:rFonts w:ascii="Lato" w:hAnsi="Lato"/>
                <w:b/>
                <w:color w:val="FFFFFF" w:themeColor="background1"/>
              </w:rPr>
              <w:t>En caso de ser g</w:t>
            </w:r>
            <w:r>
              <w:rPr>
                <w:rFonts w:ascii="Lato" w:hAnsi="Lato"/>
                <w:b/>
                <w:color w:val="FFFFFF" w:themeColor="background1"/>
              </w:rPr>
              <w:t>alardonado con Bandera Azul 2023</w:t>
            </w:r>
          </w:p>
        </w:tc>
        <w:tc>
          <w:tcPr>
            <w:tcW w:w="4249" w:type="dxa"/>
            <w:shd w:val="clear" w:color="auto" w:fill="009CBC"/>
          </w:tcPr>
          <w:p w:rsidR="003C373D" w:rsidRPr="00154406" w:rsidRDefault="003C373D" w:rsidP="009A6B56">
            <w:pPr>
              <w:spacing w:before="60" w:after="60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154406">
              <w:rPr>
                <w:rFonts w:ascii="Lato" w:hAnsi="Lato"/>
                <w:b/>
                <w:color w:val="FFFFFF" w:themeColor="background1"/>
              </w:rPr>
              <w:t>En caso de no ser g</w:t>
            </w:r>
            <w:r>
              <w:rPr>
                <w:rFonts w:ascii="Lato" w:hAnsi="Lato"/>
                <w:b/>
                <w:color w:val="FFFFFF" w:themeColor="background1"/>
              </w:rPr>
              <w:t>alardonado con Bandera Azul 2023</w:t>
            </w:r>
          </w:p>
        </w:tc>
      </w:tr>
      <w:tr w:rsidR="003C373D" w:rsidTr="009A6B56">
        <w:tc>
          <w:tcPr>
            <w:tcW w:w="8494" w:type="dxa"/>
            <w:gridSpan w:val="2"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 xml:space="preserve">Derecho a presentar la candidatura a Bandera Azul para embarcaciones </w:t>
            </w:r>
            <w:r>
              <w:rPr>
                <w:rFonts w:ascii="Lato" w:hAnsi="Lato"/>
              </w:rPr>
              <w:t>turísticas en la Campaña de 2023</w:t>
            </w:r>
            <w:r w:rsidRPr="00393451">
              <w:rPr>
                <w:rFonts w:ascii="Lato" w:hAnsi="Lato"/>
              </w:rPr>
              <w:t>.</w:t>
            </w:r>
          </w:p>
        </w:tc>
      </w:tr>
      <w:tr w:rsidR="003C373D" w:rsidTr="009A6B56">
        <w:tc>
          <w:tcPr>
            <w:tcW w:w="8494" w:type="dxa"/>
            <w:gridSpan w:val="2"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Análisis de la candidatura presentada y gestión para su presentación en los Jurados de Bandera Azul a nivel nacional e internacional.</w:t>
            </w:r>
          </w:p>
        </w:tc>
      </w:tr>
      <w:tr w:rsidR="003C373D" w:rsidTr="009A6B56">
        <w:tc>
          <w:tcPr>
            <w:tcW w:w="4245" w:type="dxa"/>
          </w:tcPr>
          <w:p w:rsidR="003C373D" w:rsidRDefault="003C373D" w:rsidP="00357291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Una Bandera Azul para </w:t>
            </w:r>
            <w:r w:rsidRPr="00393451">
              <w:rPr>
                <w:rFonts w:ascii="Lato" w:hAnsi="Lato"/>
              </w:rPr>
              <w:t xml:space="preserve">cada embarcación galardonada y una placa de metacrilato acreditativa para la oficina de la </w:t>
            </w:r>
            <w:r w:rsidR="00357291">
              <w:rPr>
                <w:rFonts w:ascii="Lato" w:hAnsi="Lato"/>
              </w:rPr>
              <w:t>entidad.</w:t>
            </w:r>
          </w:p>
        </w:tc>
        <w:tc>
          <w:tcPr>
            <w:tcW w:w="4249" w:type="dxa"/>
            <w:vMerge w:val="restart"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Una visita de asesoramiento a cada embarcación candidata no galardonada para evaluar las mejoras necesarias para obtener el galardón en futuras Campañas</w:t>
            </w:r>
            <w:r w:rsidR="00357291">
              <w:rPr>
                <w:rFonts w:ascii="Lato" w:hAnsi="Lato"/>
              </w:rPr>
              <w:t>.</w:t>
            </w:r>
          </w:p>
        </w:tc>
      </w:tr>
      <w:tr w:rsidR="003C373D" w:rsidTr="009A6B56">
        <w:tc>
          <w:tcPr>
            <w:tcW w:w="4245" w:type="dxa"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I</w:t>
            </w:r>
            <w:r w:rsidRPr="00393451">
              <w:rPr>
                <w:rFonts w:ascii="Lato" w:hAnsi="Lato"/>
              </w:rPr>
              <w:t>nclusión en las web del Programa Bandera Azul a nivel nacional e internacional</w:t>
            </w:r>
            <w:r w:rsidR="00357291">
              <w:rPr>
                <w:rFonts w:ascii="Lato" w:hAnsi="Lato"/>
              </w:rPr>
              <w:t>.</w:t>
            </w:r>
          </w:p>
        </w:tc>
        <w:tc>
          <w:tcPr>
            <w:tcW w:w="4249" w:type="dxa"/>
            <w:vMerge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</w:p>
        </w:tc>
      </w:tr>
      <w:tr w:rsidR="003C373D" w:rsidTr="009A6B56">
        <w:tc>
          <w:tcPr>
            <w:tcW w:w="4245" w:type="dxa"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U</w:t>
            </w:r>
            <w:r w:rsidRPr="00393451">
              <w:rPr>
                <w:rFonts w:ascii="Lato" w:hAnsi="Lato"/>
              </w:rPr>
              <w:t>na visita de control e inspección a cada embarcación galardonada</w:t>
            </w:r>
            <w:r w:rsidR="00357291">
              <w:rPr>
                <w:rFonts w:ascii="Lato" w:hAnsi="Lato"/>
              </w:rPr>
              <w:t>.</w:t>
            </w:r>
          </w:p>
        </w:tc>
        <w:tc>
          <w:tcPr>
            <w:tcW w:w="4249" w:type="dxa"/>
            <w:vMerge/>
          </w:tcPr>
          <w:p w:rsidR="003C373D" w:rsidRDefault="003C373D" w:rsidP="009A6B56">
            <w:pPr>
              <w:spacing w:before="60" w:after="60"/>
              <w:jc w:val="both"/>
              <w:rPr>
                <w:rFonts w:ascii="Lato" w:hAnsi="Lato"/>
              </w:rPr>
            </w:pPr>
          </w:p>
        </w:tc>
      </w:tr>
    </w:tbl>
    <w:p w:rsidR="003C373D" w:rsidRDefault="003C373D" w:rsidP="003C373D">
      <w:pPr>
        <w:spacing w:before="120" w:after="240" w:line="240" w:lineRule="auto"/>
        <w:jc w:val="both"/>
        <w:rPr>
          <w:rFonts w:ascii="Lato" w:hAnsi="Lato"/>
        </w:rPr>
      </w:pPr>
      <w:r w:rsidRPr="00154406">
        <w:rPr>
          <w:rFonts w:ascii="Lato" w:hAnsi="Lato"/>
        </w:rPr>
        <w:t>El Jurado Nacional se reserva el derecho de realizar una vista a cada embarcación que se presenta por primera vez, previa a la remisión de su candidatura al Jurado Internacional.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9"/>
        <w:gridCol w:w="1855"/>
      </w:tblGrid>
      <w:tr w:rsidR="003C373D" w:rsidRPr="00393451" w:rsidTr="00357291">
        <w:trPr>
          <w:trHeight w:val="276"/>
        </w:trPr>
        <w:tc>
          <w:tcPr>
            <w:tcW w:w="6639" w:type="dxa"/>
            <w:shd w:val="clear" w:color="auto" w:fill="auto"/>
          </w:tcPr>
          <w:p w:rsidR="003C373D" w:rsidRPr="00357291" w:rsidRDefault="003C373D" w:rsidP="00357291">
            <w:pPr>
              <w:rPr>
                <w:rFonts w:ascii="Lato" w:hAnsi="Lato"/>
                <w:b/>
                <w:color w:val="009CBC"/>
              </w:rPr>
            </w:pPr>
            <w:r w:rsidRPr="00357291">
              <w:rPr>
                <w:rFonts w:ascii="Lato" w:hAnsi="Lato"/>
                <w:b/>
                <w:color w:val="009CBC"/>
              </w:rPr>
              <w:t xml:space="preserve">Por la primera embarcación de la </w:t>
            </w:r>
            <w:r w:rsidR="00357291" w:rsidRPr="00357291">
              <w:rPr>
                <w:rFonts w:ascii="Lato" w:hAnsi="Lato"/>
                <w:b/>
                <w:color w:val="009CBC"/>
              </w:rPr>
              <w:t>entidad</w:t>
            </w:r>
            <w:r w:rsidRPr="00357291">
              <w:rPr>
                <w:rFonts w:ascii="Lato" w:hAnsi="Lato"/>
                <w:b/>
                <w:color w:val="009CBC"/>
              </w:rPr>
              <w:t>:</w:t>
            </w:r>
          </w:p>
        </w:tc>
        <w:tc>
          <w:tcPr>
            <w:tcW w:w="1855" w:type="dxa"/>
            <w:vAlign w:val="center"/>
          </w:tcPr>
          <w:p w:rsidR="003C373D" w:rsidRPr="00393451" w:rsidRDefault="003C373D" w:rsidP="009A6B5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500 €/año</w:t>
            </w:r>
          </w:p>
        </w:tc>
      </w:tr>
      <w:tr w:rsidR="003C373D" w:rsidRPr="00393451" w:rsidTr="00357291">
        <w:trPr>
          <w:trHeight w:val="569"/>
        </w:trPr>
        <w:tc>
          <w:tcPr>
            <w:tcW w:w="6639" w:type="dxa"/>
            <w:shd w:val="clear" w:color="auto" w:fill="auto"/>
          </w:tcPr>
          <w:p w:rsidR="003C373D" w:rsidRPr="00357291" w:rsidRDefault="003C373D" w:rsidP="00357291">
            <w:pPr>
              <w:rPr>
                <w:rFonts w:ascii="Lato" w:hAnsi="Lato"/>
                <w:b/>
                <w:color w:val="009CBC"/>
              </w:rPr>
            </w:pPr>
            <w:r w:rsidRPr="00357291">
              <w:rPr>
                <w:rFonts w:ascii="Lato" w:hAnsi="Lato"/>
                <w:b/>
                <w:color w:val="009CBC"/>
              </w:rPr>
              <w:t xml:space="preserve">Por cada embarcación adicional de la misma </w:t>
            </w:r>
            <w:r w:rsidR="00357291" w:rsidRPr="00357291">
              <w:rPr>
                <w:rFonts w:ascii="Lato" w:hAnsi="Lato"/>
                <w:b/>
                <w:color w:val="009CBC"/>
              </w:rPr>
              <w:t>entidad</w:t>
            </w:r>
            <w:r w:rsidRPr="00357291">
              <w:rPr>
                <w:rFonts w:ascii="Lato" w:hAnsi="Lato"/>
                <w:b/>
                <w:color w:val="009CBC"/>
              </w:rPr>
              <w:t xml:space="preserve"> atracada en el mismo Puerto Deportivo que la primera: </w:t>
            </w:r>
          </w:p>
        </w:tc>
        <w:tc>
          <w:tcPr>
            <w:tcW w:w="1855" w:type="dxa"/>
            <w:vAlign w:val="center"/>
          </w:tcPr>
          <w:p w:rsidR="003C373D" w:rsidRPr="00393451" w:rsidRDefault="003C373D" w:rsidP="009A6B5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100 €/año</w:t>
            </w:r>
          </w:p>
        </w:tc>
      </w:tr>
      <w:tr w:rsidR="003C373D" w:rsidRPr="00393451" w:rsidTr="00357291">
        <w:trPr>
          <w:trHeight w:val="569"/>
        </w:trPr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:rsidR="003C373D" w:rsidRPr="00357291" w:rsidRDefault="003C373D" w:rsidP="00357291">
            <w:pPr>
              <w:rPr>
                <w:rFonts w:ascii="Lato" w:hAnsi="Lato"/>
                <w:b/>
                <w:color w:val="009CBC"/>
              </w:rPr>
            </w:pPr>
            <w:r w:rsidRPr="00357291">
              <w:rPr>
                <w:rFonts w:ascii="Lato" w:hAnsi="Lato"/>
                <w:b/>
                <w:color w:val="009CBC"/>
              </w:rPr>
              <w:t xml:space="preserve">Por cada embarcación adicional de la misma </w:t>
            </w:r>
            <w:r w:rsidR="00357291" w:rsidRPr="00357291">
              <w:rPr>
                <w:rFonts w:ascii="Lato" w:hAnsi="Lato"/>
                <w:b/>
                <w:color w:val="009CBC"/>
              </w:rPr>
              <w:t>entidad</w:t>
            </w:r>
            <w:r w:rsidRPr="00357291">
              <w:rPr>
                <w:rFonts w:ascii="Lato" w:hAnsi="Lato"/>
                <w:b/>
                <w:color w:val="009CBC"/>
              </w:rPr>
              <w:t xml:space="preserve"> atracada en un Puerto Deportivo distinto al de la primera: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3C373D" w:rsidRPr="00393451" w:rsidRDefault="003C373D" w:rsidP="009A6B56">
            <w:pPr>
              <w:jc w:val="center"/>
              <w:rPr>
                <w:rFonts w:ascii="Lato" w:hAnsi="Lato"/>
              </w:rPr>
            </w:pPr>
            <w:r w:rsidRPr="00393451">
              <w:rPr>
                <w:rFonts w:ascii="Lato" w:hAnsi="Lato"/>
              </w:rPr>
              <w:t>200 €/año</w:t>
            </w:r>
          </w:p>
        </w:tc>
      </w:tr>
      <w:tr w:rsidR="003C373D" w:rsidRPr="00393451" w:rsidTr="009A6B56">
        <w:trPr>
          <w:trHeight w:val="276"/>
        </w:trPr>
        <w:tc>
          <w:tcPr>
            <w:tcW w:w="6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73D" w:rsidRPr="00357291" w:rsidRDefault="003C373D" w:rsidP="009A6B56">
            <w:pPr>
              <w:rPr>
                <w:rFonts w:ascii="Lato" w:hAnsi="Lato"/>
                <w:b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  <w:vAlign w:val="center"/>
          </w:tcPr>
          <w:p w:rsidR="003C373D" w:rsidRPr="00393451" w:rsidRDefault="003C373D" w:rsidP="009A6B5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93451">
              <w:rPr>
                <w:rFonts w:ascii="Lato" w:hAnsi="Lato"/>
                <w:sz w:val="20"/>
                <w:szCs w:val="20"/>
              </w:rPr>
              <w:t>-I.V.A. no incluido-</w:t>
            </w:r>
          </w:p>
        </w:tc>
      </w:tr>
    </w:tbl>
    <w:p w:rsidR="003C373D" w:rsidRPr="00AC64B8" w:rsidRDefault="003C373D" w:rsidP="003C373D">
      <w:pPr>
        <w:spacing w:before="720" w:after="0" w:line="240" w:lineRule="auto"/>
        <w:jc w:val="both"/>
        <w:rPr>
          <w:rFonts w:ascii="Lato" w:hAnsi="Lato"/>
        </w:rPr>
      </w:pPr>
      <w:r w:rsidRPr="00154406">
        <w:rPr>
          <w:rFonts w:ascii="Lato" w:hAnsi="Lato"/>
          <w:i/>
          <w:sz w:val="20"/>
        </w:rPr>
        <w:t>NOTA: el pago deberá realizarse por trasferencia bancaria (</w:t>
      </w:r>
      <w:r>
        <w:rPr>
          <w:rFonts w:ascii="Lato" w:hAnsi="Lato"/>
          <w:i/>
          <w:sz w:val="20"/>
        </w:rPr>
        <w:t xml:space="preserve">el </w:t>
      </w:r>
      <w:r w:rsidRPr="00154406">
        <w:rPr>
          <w:rFonts w:ascii="Lato" w:hAnsi="Lato"/>
          <w:i/>
          <w:sz w:val="20"/>
        </w:rPr>
        <w:t>nº cuenta</w:t>
      </w:r>
      <w:r>
        <w:rPr>
          <w:rFonts w:ascii="Lato" w:hAnsi="Lato"/>
          <w:i/>
          <w:sz w:val="20"/>
        </w:rPr>
        <w:t xml:space="preserve"> se indicará en la factura). En el caso de embarcaci</w:t>
      </w:r>
      <w:bookmarkStart w:id="0" w:name="_GoBack"/>
      <w:bookmarkEnd w:id="0"/>
      <w:r>
        <w:rPr>
          <w:rFonts w:ascii="Lato" w:hAnsi="Lato"/>
          <w:i/>
          <w:sz w:val="20"/>
        </w:rPr>
        <w:t>ones que se presentan por primera vez, los pagos serán abonados en dos plazos: 50% a la solicitud de visita (verano 2022) y 50% a la presentación de candidatura (noviembre 2022).</w:t>
      </w:r>
    </w:p>
    <w:p w:rsidR="005061BA" w:rsidRPr="00C43554" w:rsidRDefault="005061BA" w:rsidP="00CC59F0">
      <w:pPr>
        <w:pStyle w:val="BA-lista2"/>
        <w:numPr>
          <w:ilvl w:val="0"/>
          <w:numId w:val="0"/>
        </w:numPr>
      </w:pPr>
    </w:p>
    <w:sectPr w:rsidR="005061BA" w:rsidRPr="00C43554" w:rsidSect="00954D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417" w:left="1701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A5" w:rsidRDefault="000279A5" w:rsidP="00DD0D7A">
      <w:pPr>
        <w:spacing w:after="0" w:line="240" w:lineRule="auto"/>
      </w:pPr>
      <w:r>
        <w:separator/>
      </w:r>
    </w:p>
  </w:endnote>
  <w:endnote w:type="continuationSeparator" w:id="0">
    <w:p w:rsidR="000279A5" w:rsidRDefault="000279A5" w:rsidP="00D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4" w:rsidRPr="00DE54DB" w:rsidRDefault="00085442" w:rsidP="00DE54DB">
    <w:pPr>
      <w:pStyle w:val="Piedepgina"/>
      <w:tabs>
        <w:tab w:val="clear" w:pos="8504"/>
        <w:tab w:val="right" w:pos="7938"/>
      </w:tabs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6977380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A399A" id="Rectángulo 1" o:spid="_x0000_s1026" style="position:absolute;margin-left:549.4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3B4350" w:rsidP="00954D47">
    <w:pPr>
      <w:pStyle w:val="Piedepgina"/>
      <w:tabs>
        <w:tab w:val="clear" w:pos="8504"/>
      </w:tabs>
      <w:spacing w:after="60"/>
      <w:jc w:val="right"/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2422F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 w:rsidR="00DE54DB">
      <w:tab/>
    </w:r>
    <w:r w:rsidR="00DE54DB">
      <w:tab/>
    </w:r>
    <w:r w:rsidR="00DE54DB">
      <w:rPr>
        <w:noProof/>
        <w:lang w:eastAsia="es-ES"/>
      </w:rPr>
      <w:drawing>
        <wp:inline distT="0" distB="0" distL="0" distR="0" wp14:anchorId="0A62A5B2" wp14:editId="057B4468">
          <wp:extent cx="1557728" cy="333375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4D47">
      <w:rPr>
        <w:noProof/>
        <w:lang w:eastAsia="es-ES"/>
      </w:rPr>
      <w:drawing>
        <wp:inline distT="0" distB="0" distL="0" distR="0" wp14:anchorId="63F96469" wp14:editId="6CA99677">
          <wp:extent cx="303530" cy="323850"/>
          <wp:effectExtent l="0" t="0" r="127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4DB" w:rsidRDefault="00DE54DB" w:rsidP="003B4350">
    <w:pPr>
      <w:pStyle w:val="Piedepgina"/>
      <w:pBdr>
        <w:top w:val="single" w:sz="4" w:space="1" w:color="009CBC"/>
      </w:pBdr>
      <w:tabs>
        <w:tab w:val="clear" w:pos="8504"/>
      </w:tabs>
      <w:ind w:right="-1"/>
      <w:jc w:val="right"/>
    </w:pPr>
    <w:r>
      <w:rPr>
        <w:rFonts w:ascii="Lato" w:hAnsi="Lato"/>
        <w:color w:val="009CBC"/>
      </w:rPr>
      <w:tab/>
    </w:r>
    <w:r w:rsidRPr="00085442">
      <w:rPr>
        <w:rFonts w:ascii="Lato" w:hAnsi="Lato"/>
        <w:color w:val="009CBC"/>
        <w:sz w:val="20"/>
      </w:rPr>
      <w:t xml:space="preserve">Calle General </w:t>
    </w:r>
    <w:proofErr w:type="spellStart"/>
    <w:r w:rsidRPr="00085442">
      <w:rPr>
        <w:rFonts w:ascii="Lato" w:hAnsi="Lato"/>
        <w:color w:val="009CBC"/>
        <w:sz w:val="20"/>
      </w:rPr>
      <w:t>Lacy</w:t>
    </w:r>
    <w:proofErr w:type="spellEnd"/>
    <w:r w:rsidRPr="00085442">
      <w:rPr>
        <w:rFonts w:ascii="Lato" w:hAnsi="Lato"/>
        <w:color w:val="009CBC"/>
        <w:sz w:val="20"/>
      </w:rPr>
      <w:t xml:space="preserve">, 3. Portal 1, 1ºB – 28045 – Madrid - </w:t>
    </w:r>
    <w:hyperlink r:id="rId3" w:history="1">
      <w:r w:rsidRPr="00085442">
        <w:rPr>
          <w:rStyle w:val="Hipervnculo"/>
          <w:rFonts w:ascii="Lato" w:hAnsi="Lato"/>
          <w:sz w:val="20"/>
        </w:rPr>
        <w:t>www.adeac.es</w:t>
      </w:r>
    </w:hyperlink>
    <w:r w:rsidRPr="00085442">
      <w:rPr>
        <w:rFonts w:ascii="Lato" w:hAnsi="Lato"/>
        <w:color w:val="009CBC"/>
        <w:sz w:val="20"/>
      </w:rPr>
      <w:t xml:space="preserve"> – 914 353 147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A5" w:rsidRDefault="000279A5" w:rsidP="00DD0D7A">
      <w:pPr>
        <w:spacing w:after="0" w:line="240" w:lineRule="auto"/>
      </w:pPr>
      <w:r>
        <w:separator/>
      </w:r>
    </w:p>
  </w:footnote>
  <w:footnote w:type="continuationSeparator" w:id="0">
    <w:p w:rsidR="000279A5" w:rsidRDefault="000279A5" w:rsidP="00D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A" w:rsidRPr="00DD0D7A" w:rsidRDefault="004514C3" w:rsidP="00DD0D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posOffset>3685540</wp:posOffset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0B4">
      <w:tab/>
    </w:r>
    <w:r w:rsidR="001240B4">
      <w:tab/>
    </w:r>
    <w:r w:rsidR="00DD0D7A"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F1708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4514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posOffset>3799840</wp:posOffset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F0F">
      <w:rPr>
        <w:noProof/>
        <w:lang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-89535</wp:posOffset>
          </wp:positionV>
          <wp:extent cx="598195" cy="43200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195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50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14307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E54DB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-1080135</wp:posOffset>
              </wp:positionH>
              <wp:positionV relativeFrom="page">
                <wp:posOffset>1769110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DB" w:rsidRDefault="00DE54DB" w:rsidP="00DE54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39.3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pXNgW+IAAAAO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DE54DB" w:rsidRDefault="00DE54DB" w:rsidP="00DE54DB">
                    <w:pPr>
                      <w:spacing w:after="0"/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A22"/>
    <w:multiLevelType w:val="multilevel"/>
    <w:tmpl w:val="15687418"/>
    <w:lvl w:ilvl="0">
      <w:start w:val="1"/>
      <w:numFmt w:val="bullet"/>
      <w:pStyle w:val="BA-lista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E6479D"/>
    <w:multiLevelType w:val="hybridMultilevel"/>
    <w:tmpl w:val="1B34FCB4"/>
    <w:lvl w:ilvl="0" w:tplc="DAAA49B2">
      <w:start w:val="1"/>
      <w:numFmt w:val="bullet"/>
      <w:pStyle w:val="BA-lista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79D11CD4"/>
    <w:multiLevelType w:val="hybridMultilevel"/>
    <w:tmpl w:val="487ABDDA"/>
    <w:lvl w:ilvl="0" w:tplc="2AE63664">
      <w:start w:val="1"/>
      <w:numFmt w:val="bullet"/>
      <w:pStyle w:val="BA-lista3"/>
      <w:lvlText w:val=""/>
      <w:lvlJc w:val="left"/>
      <w:pPr>
        <w:ind w:left="35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D"/>
    <w:rsid w:val="000034C1"/>
    <w:rsid w:val="000279A5"/>
    <w:rsid w:val="00064CEF"/>
    <w:rsid w:val="00085442"/>
    <w:rsid w:val="000C0F2B"/>
    <w:rsid w:val="001240B4"/>
    <w:rsid w:val="0012439B"/>
    <w:rsid w:val="00183AE3"/>
    <w:rsid w:val="002E709D"/>
    <w:rsid w:val="002F38D4"/>
    <w:rsid w:val="0030683E"/>
    <w:rsid w:val="00357291"/>
    <w:rsid w:val="00372A1A"/>
    <w:rsid w:val="003B4350"/>
    <w:rsid w:val="003C373D"/>
    <w:rsid w:val="003C56DA"/>
    <w:rsid w:val="003F130A"/>
    <w:rsid w:val="003F6E2B"/>
    <w:rsid w:val="004078D9"/>
    <w:rsid w:val="0044608A"/>
    <w:rsid w:val="004514C3"/>
    <w:rsid w:val="004E64E7"/>
    <w:rsid w:val="005061BA"/>
    <w:rsid w:val="005C124B"/>
    <w:rsid w:val="005C6971"/>
    <w:rsid w:val="00741657"/>
    <w:rsid w:val="007645F5"/>
    <w:rsid w:val="00772A64"/>
    <w:rsid w:val="008516CE"/>
    <w:rsid w:val="00863F0F"/>
    <w:rsid w:val="0095011B"/>
    <w:rsid w:val="00954D47"/>
    <w:rsid w:val="0096136C"/>
    <w:rsid w:val="00966FAE"/>
    <w:rsid w:val="009E3193"/>
    <w:rsid w:val="009F746A"/>
    <w:rsid w:val="00BB0636"/>
    <w:rsid w:val="00C43554"/>
    <w:rsid w:val="00C44DFE"/>
    <w:rsid w:val="00C876F2"/>
    <w:rsid w:val="00CC59F0"/>
    <w:rsid w:val="00DD0D7A"/>
    <w:rsid w:val="00DE54DB"/>
    <w:rsid w:val="00DE56E6"/>
    <w:rsid w:val="00E506F9"/>
    <w:rsid w:val="00E6366E"/>
    <w:rsid w:val="00F530F8"/>
    <w:rsid w:val="00FC2F81"/>
    <w:rsid w:val="00FD771A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55C3"/>
  <w15:chartTrackingRefBased/>
  <w15:docId w15:val="{5C1BA8BE-4B93-4C08-A8D2-24AF563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C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-fecha">
    <w:name w:val="BA - fecha"/>
    <w:basedOn w:val="Normal"/>
    <w:qFormat/>
    <w:rsid w:val="00CC59F0"/>
    <w:pPr>
      <w:spacing w:before="360" w:after="480" w:line="240" w:lineRule="auto"/>
      <w:jc w:val="right"/>
    </w:pPr>
    <w:rPr>
      <w:rFonts w:ascii="Lato" w:eastAsia="Calibri" w:hAnsi="Lato" w:cs="Arial"/>
      <w:lang w:eastAsia="es-ES"/>
    </w:rPr>
  </w:style>
  <w:style w:type="paragraph" w:customStyle="1" w:styleId="BA-Normal">
    <w:name w:val="BA - Normal"/>
    <w:basedOn w:val="Normal"/>
    <w:qFormat/>
    <w:rsid w:val="00CC59F0"/>
    <w:pPr>
      <w:spacing w:before="240" w:after="0" w:line="240" w:lineRule="auto"/>
      <w:jc w:val="both"/>
    </w:pPr>
    <w:rPr>
      <w:rFonts w:ascii="Lato" w:eastAsia="Calibri" w:hAnsi="Lato" w:cs="Arial"/>
      <w:lang w:eastAsia="es-ES"/>
    </w:rPr>
  </w:style>
  <w:style w:type="paragraph" w:customStyle="1" w:styleId="BA-lista1">
    <w:name w:val="BA - lista 1"/>
    <w:basedOn w:val="BA-Normal"/>
    <w:qFormat/>
    <w:rsid w:val="00CC59F0"/>
    <w:pPr>
      <w:numPr>
        <w:numId w:val="1"/>
      </w:numPr>
      <w:spacing w:before="120"/>
    </w:pPr>
  </w:style>
  <w:style w:type="paragraph" w:customStyle="1" w:styleId="BA-lista2">
    <w:name w:val="BA - lista 2"/>
    <w:basedOn w:val="BA-Normal"/>
    <w:qFormat/>
    <w:rsid w:val="00CC59F0"/>
    <w:pPr>
      <w:numPr>
        <w:numId w:val="2"/>
      </w:numPr>
      <w:spacing w:before="60"/>
    </w:pPr>
  </w:style>
  <w:style w:type="paragraph" w:customStyle="1" w:styleId="BA-lista3">
    <w:name w:val="BA - lista 3"/>
    <w:basedOn w:val="BA-lista2"/>
    <w:qFormat/>
    <w:rsid w:val="00CC59F0"/>
    <w:pPr>
      <w:numPr>
        <w:numId w:val="3"/>
      </w:numPr>
    </w:pPr>
  </w:style>
  <w:style w:type="paragraph" w:customStyle="1" w:styleId="BA-nombreplaya">
    <w:name w:val="BA - nombre playa"/>
    <w:basedOn w:val="BA-Normal"/>
    <w:qFormat/>
    <w:rsid w:val="00CC59F0"/>
    <w:pPr>
      <w:pBdr>
        <w:bottom w:val="single" w:sz="4" w:space="1" w:color="auto"/>
      </w:pBdr>
      <w:spacing w:before="480"/>
    </w:pPr>
    <w:rPr>
      <w:b/>
    </w:rPr>
  </w:style>
  <w:style w:type="paragraph" w:customStyle="1" w:styleId="BA-Direccion">
    <w:name w:val="BA - Direccion"/>
    <w:basedOn w:val="NormalWeb"/>
    <w:qFormat/>
    <w:rsid w:val="00E6366E"/>
    <w:pPr>
      <w:spacing w:after="0" w:line="240" w:lineRule="auto"/>
      <w:ind w:firstLine="709"/>
      <w:jc w:val="right"/>
    </w:pPr>
    <w:rPr>
      <w:rFonts w:ascii="Lato" w:eastAsia="Times New Roman" w:hAnsi="Lato"/>
      <w:caps/>
      <w:color w:val="000000"/>
      <w:sz w:val="22"/>
      <w:szCs w:val="23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36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ADEAC\Documents\Plantillas%20personalizadas%20de%20Office\PLANTILLA%20BANDERA%20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BANDERA AZUL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2022-09-29T07:58:00Z</dcterms:created>
  <dcterms:modified xsi:type="dcterms:W3CDTF">2022-09-29T08:17:00Z</dcterms:modified>
</cp:coreProperties>
</file>