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61BA" w:rsidRPr="005B1B6A" w:rsidRDefault="00AF6455" w:rsidP="005B1B6A">
      <w:pPr>
        <w:pStyle w:val="BA-lista2"/>
        <w:numPr>
          <w:ilvl w:val="0"/>
          <w:numId w:val="0"/>
        </w:numPr>
        <w:pBdr>
          <w:bottom w:val="single" w:sz="18" w:space="1" w:color="009CBC"/>
        </w:pBdr>
        <w:jc w:val="center"/>
        <w:rPr>
          <w:b/>
          <w:sz w:val="28"/>
        </w:rPr>
      </w:pPr>
      <w:r>
        <w:rPr>
          <w:b/>
          <w:sz w:val="28"/>
        </w:rPr>
        <w:t>INSTRUCCIONES: CÓ</w:t>
      </w:r>
      <w:r w:rsidR="005B1B6A" w:rsidRPr="005B1B6A">
        <w:rPr>
          <w:b/>
          <w:sz w:val="28"/>
        </w:rPr>
        <w:t>MO COMPLETAR LA CANDIDATURA DE PLAYAS A BANDERA AZUL</w:t>
      </w:r>
    </w:p>
    <w:p w:rsidR="005B1B6A" w:rsidRPr="005B1B6A" w:rsidRDefault="005B1B6A" w:rsidP="005A6D82">
      <w:pPr>
        <w:numPr>
          <w:ilvl w:val="0"/>
          <w:numId w:val="4"/>
        </w:numPr>
        <w:spacing w:before="240"/>
        <w:jc w:val="both"/>
        <w:rPr>
          <w:rFonts w:ascii="Lato" w:hAnsi="Lato"/>
          <w:sz w:val="22"/>
          <w:szCs w:val="22"/>
        </w:rPr>
      </w:pPr>
      <w:r w:rsidRPr="005B1B6A">
        <w:rPr>
          <w:rFonts w:ascii="Lato" w:hAnsi="Lato"/>
          <w:sz w:val="22"/>
          <w:szCs w:val="22"/>
        </w:rPr>
        <w:t xml:space="preserve">Desde ADEAC, se envía a los municipios candidatos a la obtención de la </w:t>
      </w:r>
      <w:r w:rsidRPr="005B1B6A">
        <w:rPr>
          <w:rFonts w:ascii="Lato" w:hAnsi="Lato"/>
          <w:b/>
          <w:sz w:val="22"/>
          <w:szCs w:val="22"/>
        </w:rPr>
        <w:t>Bandera Azul</w:t>
      </w:r>
      <w:r w:rsidRPr="005B1B6A">
        <w:rPr>
          <w:rFonts w:ascii="Lato" w:hAnsi="Lato"/>
          <w:sz w:val="22"/>
          <w:szCs w:val="22"/>
        </w:rPr>
        <w:t xml:space="preserve"> un </w:t>
      </w:r>
      <w:r w:rsidRPr="005B1B6A">
        <w:rPr>
          <w:rFonts w:ascii="Lato" w:hAnsi="Lato"/>
          <w:b/>
          <w:sz w:val="22"/>
          <w:szCs w:val="22"/>
        </w:rPr>
        <w:t>correo electrónico invitándoles a participar en la Campaña Bandera Azul 2023</w:t>
      </w:r>
      <w:r w:rsidRPr="005B1B6A">
        <w:rPr>
          <w:rFonts w:ascii="Lato" w:hAnsi="Lato"/>
          <w:sz w:val="22"/>
          <w:szCs w:val="22"/>
        </w:rPr>
        <w:t xml:space="preserve">. En dicho correo vendrán el </w:t>
      </w:r>
      <w:r w:rsidRPr="005B1B6A">
        <w:rPr>
          <w:rFonts w:ascii="Lato" w:hAnsi="Lato"/>
          <w:b/>
          <w:sz w:val="22"/>
          <w:szCs w:val="22"/>
        </w:rPr>
        <w:t xml:space="preserve">usuario </w:t>
      </w:r>
      <w:r w:rsidRPr="005B1B6A">
        <w:rPr>
          <w:rFonts w:ascii="Lato" w:hAnsi="Lato"/>
          <w:sz w:val="22"/>
          <w:szCs w:val="22"/>
        </w:rPr>
        <w:t xml:space="preserve">y </w:t>
      </w:r>
      <w:r w:rsidRPr="005B1B6A">
        <w:rPr>
          <w:rFonts w:ascii="Lato" w:hAnsi="Lato"/>
          <w:b/>
          <w:sz w:val="22"/>
          <w:szCs w:val="22"/>
        </w:rPr>
        <w:t xml:space="preserve">contraseña </w:t>
      </w:r>
      <w:r w:rsidRPr="005B1B6A">
        <w:rPr>
          <w:rFonts w:ascii="Lato" w:hAnsi="Lato"/>
          <w:sz w:val="22"/>
          <w:szCs w:val="22"/>
        </w:rPr>
        <w:t xml:space="preserve">que deberán emplear para acceder a la plataforma web. Serán las mismas claves empleadas en pasadas ediciones: </w:t>
      </w:r>
      <w:hyperlink r:id="rId7" w:history="1">
        <w:r w:rsidR="005A6D82" w:rsidRPr="005A6D82">
          <w:rPr>
            <w:rStyle w:val="Hipervnculo"/>
            <w:rFonts w:ascii="Lato" w:hAnsi="Lato"/>
            <w:sz w:val="22"/>
            <w:szCs w:val="22"/>
          </w:rPr>
          <w:t>https://www.bandera-azul.es/Generales/Login.aspx</w:t>
        </w:r>
      </w:hyperlink>
    </w:p>
    <w:p w:rsidR="005B1B6A" w:rsidRPr="005B1B6A" w:rsidRDefault="005B1B6A" w:rsidP="005B1B6A">
      <w:pPr>
        <w:numPr>
          <w:ilvl w:val="0"/>
          <w:numId w:val="4"/>
        </w:numPr>
        <w:spacing w:before="120"/>
        <w:jc w:val="both"/>
        <w:rPr>
          <w:rFonts w:ascii="Lato" w:hAnsi="Lato"/>
          <w:sz w:val="22"/>
          <w:szCs w:val="22"/>
        </w:rPr>
      </w:pPr>
      <w:r w:rsidRPr="005B1B6A">
        <w:rPr>
          <w:rFonts w:ascii="Lato" w:hAnsi="Lato"/>
          <w:sz w:val="22"/>
          <w:szCs w:val="22"/>
        </w:rPr>
        <w:t xml:space="preserve">Tenga en cuenta que </w:t>
      </w:r>
      <w:r w:rsidR="005028F7">
        <w:rPr>
          <w:rFonts w:ascii="Lato" w:hAnsi="Lato"/>
          <w:b/>
          <w:sz w:val="22"/>
          <w:szCs w:val="22"/>
        </w:rPr>
        <w:t>so</w:t>
      </w:r>
      <w:r w:rsidRPr="005B1B6A">
        <w:rPr>
          <w:rFonts w:ascii="Lato" w:hAnsi="Lato"/>
          <w:b/>
          <w:sz w:val="22"/>
          <w:szCs w:val="22"/>
        </w:rPr>
        <w:t>lo se puede dar de alta un usuario por cada municipio</w:t>
      </w:r>
      <w:r w:rsidRPr="005B1B6A">
        <w:rPr>
          <w:rFonts w:ascii="Lato" w:hAnsi="Lato"/>
          <w:sz w:val="22"/>
          <w:szCs w:val="22"/>
        </w:rPr>
        <w:t xml:space="preserve">. En caso de que sean varias personas las que necesitan cumplimentar los cuestionarios, tendrán que acceder al sistema compartiendo el mismo usuario y la misma contraseña. Por este motivo, </w:t>
      </w:r>
      <w:r w:rsidRPr="005B1B6A">
        <w:rPr>
          <w:rFonts w:ascii="Lato" w:hAnsi="Lato"/>
          <w:b/>
          <w:sz w:val="22"/>
          <w:szCs w:val="22"/>
        </w:rPr>
        <w:t>el sistema permite tener una misma sesión abierta en distintos ordenadores</w:t>
      </w:r>
      <w:r w:rsidRPr="005B1B6A">
        <w:rPr>
          <w:rFonts w:ascii="Lato" w:hAnsi="Lato"/>
          <w:sz w:val="22"/>
          <w:szCs w:val="22"/>
        </w:rPr>
        <w:t>, facilitando así que varias personas trabajen en paralelo sobre una misma candidatura.</w:t>
      </w:r>
    </w:p>
    <w:p w:rsidR="005B1B6A" w:rsidRPr="005B1B6A" w:rsidRDefault="005B1B6A" w:rsidP="005B1B6A">
      <w:pPr>
        <w:pStyle w:val="Prrafodelista"/>
        <w:numPr>
          <w:ilvl w:val="0"/>
          <w:numId w:val="4"/>
        </w:numPr>
        <w:spacing w:before="120"/>
        <w:jc w:val="both"/>
        <w:rPr>
          <w:rFonts w:ascii="Lato" w:hAnsi="Lato"/>
          <w:sz w:val="22"/>
          <w:szCs w:val="22"/>
        </w:rPr>
      </w:pPr>
      <w:r w:rsidRPr="005B1B6A">
        <w:rPr>
          <w:rFonts w:ascii="Lato" w:hAnsi="Lato"/>
          <w:sz w:val="22"/>
          <w:szCs w:val="22"/>
        </w:rPr>
        <w:t>Aquellos municipios que se presentaron la temporada pasada a Bandera Azul, una vez accedan a la plataforma web</w:t>
      </w:r>
      <w:r w:rsidR="005028F7">
        <w:rPr>
          <w:rFonts w:ascii="Lato" w:hAnsi="Lato"/>
          <w:sz w:val="22"/>
          <w:szCs w:val="22"/>
        </w:rPr>
        <w:t xml:space="preserve">, </w:t>
      </w:r>
      <w:r w:rsidRPr="005B1B6A">
        <w:rPr>
          <w:rFonts w:ascii="Lato" w:hAnsi="Lato"/>
          <w:sz w:val="22"/>
          <w:szCs w:val="22"/>
        </w:rPr>
        <w:t xml:space="preserve">encontrarán los </w:t>
      </w:r>
      <w:r w:rsidRPr="005B1B6A">
        <w:rPr>
          <w:rFonts w:ascii="Lato" w:hAnsi="Lato"/>
          <w:b/>
          <w:sz w:val="22"/>
          <w:szCs w:val="22"/>
        </w:rPr>
        <w:t>datos precargados que introdujeron en la aplicación el año anterior</w:t>
      </w:r>
      <w:r w:rsidRPr="005B1B6A">
        <w:rPr>
          <w:rFonts w:ascii="Lato" w:hAnsi="Lato"/>
          <w:sz w:val="22"/>
          <w:szCs w:val="22"/>
        </w:rPr>
        <w:t xml:space="preserve"> (excepto los archivos adjuntos, que deberán ser subidos a la plataforma de nuevo). Sean cuidadosos con los dat</w:t>
      </w:r>
      <w:r w:rsidR="005028F7">
        <w:rPr>
          <w:rFonts w:ascii="Lato" w:hAnsi="Lato"/>
          <w:sz w:val="22"/>
          <w:szCs w:val="22"/>
        </w:rPr>
        <w:t>os que precisen ser modificados</w:t>
      </w:r>
      <w:r w:rsidRPr="005B1B6A">
        <w:rPr>
          <w:rFonts w:ascii="Lato" w:hAnsi="Lato"/>
          <w:sz w:val="22"/>
          <w:szCs w:val="22"/>
        </w:rPr>
        <w:t xml:space="preserve"> y lean atentamente todas las preguntas y respuestas del formulario, ya que serán estas respuestas las que serán analizadas por parte de los Jurados </w:t>
      </w:r>
      <w:r w:rsidR="005028F7">
        <w:rPr>
          <w:rFonts w:ascii="Lato" w:hAnsi="Lato"/>
          <w:sz w:val="22"/>
          <w:szCs w:val="22"/>
        </w:rPr>
        <w:t xml:space="preserve">Nacional </w:t>
      </w:r>
      <w:r w:rsidRPr="005B1B6A">
        <w:rPr>
          <w:rFonts w:ascii="Lato" w:hAnsi="Lato"/>
          <w:sz w:val="22"/>
          <w:szCs w:val="22"/>
        </w:rPr>
        <w:t>e Internacional. Así mismo, les recordamos que cada temporada se incorporan nuevas preguntas y secciones en los formularios que aparecerán vacías.</w:t>
      </w:r>
    </w:p>
    <w:p w:rsidR="005B1B6A" w:rsidRPr="005B1B6A" w:rsidRDefault="005B1B6A" w:rsidP="005B1B6A">
      <w:pPr>
        <w:pStyle w:val="Prrafodelista"/>
        <w:numPr>
          <w:ilvl w:val="0"/>
          <w:numId w:val="4"/>
        </w:numPr>
        <w:spacing w:before="120"/>
        <w:jc w:val="both"/>
        <w:rPr>
          <w:rFonts w:ascii="Lato" w:hAnsi="Lato"/>
          <w:sz w:val="22"/>
          <w:szCs w:val="22"/>
        </w:rPr>
      </w:pPr>
      <w:r w:rsidRPr="005B1B6A">
        <w:rPr>
          <w:rFonts w:ascii="Lato" w:hAnsi="Lato"/>
          <w:sz w:val="22"/>
          <w:szCs w:val="22"/>
        </w:rPr>
        <w:t xml:space="preserve">Los formularios de las candidaturas deben ser cumplimentados empleando los navegadores web </w:t>
      </w:r>
      <w:r w:rsidRPr="005B1B6A">
        <w:rPr>
          <w:rFonts w:ascii="Lato" w:hAnsi="Lato"/>
          <w:b/>
          <w:sz w:val="22"/>
          <w:szCs w:val="22"/>
        </w:rPr>
        <w:t>Chrome o Firefox</w:t>
      </w:r>
      <w:r w:rsidRPr="005B1B6A">
        <w:rPr>
          <w:rFonts w:ascii="Lato" w:hAnsi="Lato"/>
          <w:sz w:val="22"/>
          <w:szCs w:val="22"/>
        </w:rPr>
        <w:t xml:space="preserve">, ya que son las plataformas en las que </w:t>
      </w:r>
      <w:r w:rsidR="005028F7">
        <w:rPr>
          <w:rFonts w:ascii="Lato" w:hAnsi="Lato"/>
          <w:sz w:val="22"/>
          <w:szCs w:val="22"/>
        </w:rPr>
        <w:t>se ha</w:t>
      </w:r>
      <w:r w:rsidRPr="005B1B6A">
        <w:rPr>
          <w:rFonts w:ascii="Lato" w:hAnsi="Lato"/>
          <w:sz w:val="22"/>
          <w:szCs w:val="22"/>
        </w:rPr>
        <w:t xml:space="preserve"> testado el correcto funcionamiento de la aplicación. En ningún caso se recomienda el empleo de </w:t>
      </w:r>
      <w:r w:rsidRPr="005B1B6A">
        <w:rPr>
          <w:rFonts w:ascii="Lato" w:hAnsi="Lato"/>
          <w:b/>
          <w:sz w:val="22"/>
          <w:szCs w:val="22"/>
        </w:rPr>
        <w:t>Internet Explorer</w:t>
      </w:r>
      <w:r w:rsidR="005028F7">
        <w:rPr>
          <w:rFonts w:ascii="Lato" w:hAnsi="Lato"/>
          <w:b/>
          <w:sz w:val="22"/>
          <w:szCs w:val="22"/>
        </w:rPr>
        <w:t xml:space="preserve"> o Microsoft </w:t>
      </w:r>
      <w:proofErr w:type="spellStart"/>
      <w:r w:rsidR="005028F7">
        <w:rPr>
          <w:rFonts w:ascii="Lato" w:hAnsi="Lato"/>
          <w:b/>
          <w:sz w:val="22"/>
          <w:szCs w:val="22"/>
        </w:rPr>
        <w:t>Edge</w:t>
      </w:r>
      <w:proofErr w:type="spellEnd"/>
      <w:r w:rsidRPr="005B1B6A">
        <w:rPr>
          <w:rFonts w:ascii="Lato" w:hAnsi="Lato"/>
          <w:sz w:val="22"/>
          <w:szCs w:val="22"/>
        </w:rPr>
        <w:t>, ya que seguramente dará errores y problemas de compatibilidad.</w:t>
      </w:r>
    </w:p>
    <w:p w:rsidR="005B1B6A" w:rsidRPr="005B1B6A" w:rsidRDefault="005B1B6A" w:rsidP="005A6D82">
      <w:pPr>
        <w:pStyle w:val="Prrafodelista"/>
        <w:numPr>
          <w:ilvl w:val="0"/>
          <w:numId w:val="4"/>
        </w:numPr>
        <w:spacing w:before="120"/>
        <w:jc w:val="both"/>
        <w:rPr>
          <w:rFonts w:ascii="Lato" w:hAnsi="Lato"/>
          <w:sz w:val="22"/>
          <w:szCs w:val="22"/>
        </w:rPr>
      </w:pPr>
      <w:r w:rsidRPr="005B1B6A">
        <w:rPr>
          <w:rFonts w:ascii="Lato" w:hAnsi="Lato"/>
          <w:sz w:val="22"/>
          <w:szCs w:val="22"/>
        </w:rPr>
        <w:t>Puede acceder a la plataforma desde</w:t>
      </w:r>
      <w:r w:rsidR="005A6D82">
        <w:rPr>
          <w:rFonts w:ascii="Lato" w:hAnsi="Lato"/>
          <w:sz w:val="22"/>
          <w:szCs w:val="22"/>
        </w:rPr>
        <w:t xml:space="preserve"> </w:t>
      </w:r>
      <w:hyperlink r:id="rId8" w:history="1">
        <w:r w:rsidR="005A6D82" w:rsidRPr="005A6D82">
          <w:rPr>
            <w:rStyle w:val="Hipervnculo"/>
            <w:rFonts w:ascii="Lato" w:hAnsi="Lato"/>
            <w:sz w:val="22"/>
            <w:szCs w:val="22"/>
          </w:rPr>
          <w:t>https://www.bandera-azul.es/Generales/Login.aspx</w:t>
        </w:r>
      </w:hyperlink>
      <w:r w:rsidR="005028F7">
        <w:rPr>
          <w:rFonts w:ascii="Lato" w:hAnsi="Lato"/>
          <w:sz w:val="22"/>
          <w:szCs w:val="22"/>
        </w:rPr>
        <w:t xml:space="preserve"> </w:t>
      </w:r>
      <w:r w:rsidRPr="005B1B6A">
        <w:rPr>
          <w:rFonts w:ascii="Lato" w:hAnsi="Lato"/>
          <w:sz w:val="22"/>
          <w:szCs w:val="22"/>
        </w:rPr>
        <w:t xml:space="preserve">con el nombre de usuario y contraseña. Una vez haya accedido, si lo desea, </w:t>
      </w:r>
      <w:r w:rsidRPr="005B1B6A">
        <w:rPr>
          <w:rFonts w:ascii="Lato" w:hAnsi="Lato"/>
          <w:b/>
          <w:sz w:val="22"/>
          <w:szCs w:val="22"/>
        </w:rPr>
        <w:t>puede cambiar la contraseña</w:t>
      </w:r>
      <w:r w:rsidRPr="005B1B6A">
        <w:rPr>
          <w:rFonts w:ascii="Lato" w:hAnsi="Lato"/>
          <w:sz w:val="22"/>
          <w:szCs w:val="22"/>
        </w:rPr>
        <w:t xml:space="preserve"> pinchando en el botón </w:t>
      </w:r>
      <w:r w:rsidRPr="005B1B6A">
        <w:rPr>
          <w:rFonts w:ascii="Lato" w:hAnsi="Lato"/>
          <w:b/>
          <w:sz w:val="22"/>
          <w:szCs w:val="22"/>
        </w:rPr>
        <w:t>“Modificar contraseña”</w:t>
      </w:r>
      <w:r w:rsidRPr="005B1B6A">
        <w:rPr>
          <w:rFonts w:ascii="Lato" w:hAnsi="Lato"/>
          <w:sz w:val="22"/>
          <w:szCs w:val="22"/>
        </w:rPr>
        <w:t xml:space="preserve"> que encontrará en el Panel de Control del Municipio</w:t>
      </w:r>
      <w:r w:rsidR="005028F7">
        <w:rPr>
          <w:rFonts w:ascii="Lato" w:hAnsi="Lato"/>
          <w:sz w:val="22"/>
          <w:szCs w:val="22"/>
        </w:rPr>
        <w:t xml:space="preserve"> situado</w:t>
      </w:r>
      <w:r w:rsidRPr="005B1B6A">
        <w:rPr>
          <w:rFonts w:ascii="Lato" w:hAnsi="Lato"/>
          <w:sz w:val="22"/>
          <w:szCs w:val="22"/>
        </w:rPr>
        <w:t xml:space="preserve"> a la izquierda. </w:t>
      </w:r>
      <w:r w:rsidRPr="005B1B6A">
        <w:rPr>
          <w:rFonts w:ascii="Lato" w:hAnsi="Lato"/>
          <w:b/>
          <w:sz w:val="22"/>
          <w:szCs w:val="22"/>
        </w:rPr>
        <w:t>Le recomendamos recordarla, pues será la misma que emplearán en futuras ediciones.</w:t>
      </w:r>
    </w:p>
    <w:p w:rsidR="005B1B6A" w:rsidRPr="005B1B6A" w:rsidRDefault="005B1B6A" w:rsidP="005B1B6A">
      <w:pPr>
        <w:spacing w:before="120"/>
        <w:jc w:val="center"/>
        <w:rPr>
          <w:rFonts w:ascii="Lato" w:hAnsi="Lato"/>
          <w:sz w:val="22"/>
          <w:szCs w:val="22"/>
        </w:rPr>
      </w:pPr>
      <w:r>
        <w:rPr>
          <w:noProof/>
        </w:rPr>
        <w:drawing>
          <wp:inline distT="0" distB="0" distL="0" distR="0" wp14:anchorId="370FAC15" wp14:editId="6F496E21">
            <wp:extent cx="4968000" cy="2434325"/>
            <wp:effectExtent l="0" t="0" r="4445" b="4445"/>
            <wp:docPr id="24" name="Imagen 24" descr="Z:\Bandera_azul\Bandera Azul 2019\Lanzamiento2019\Adjuntosmunicipiosyplayas\ModificarContras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Bandera_azul\Bandera Azul 2019\Lanzamiento2019\Adjuntosmunicipiosyplayas\ModificarContrasena.pn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968000" cy="2434325"/>
                    </a:xfrm>
                    <a:prstGeom prst="rect">
                      <a:avLst/>
                    </a:prstGeom>
                    <a:noFill/>
                    <a:ln>
                      <a:noFill/>
                    </a:ln>
                  </pic:spPr>
                </pic:pic>
              </a:graphicData>
            </a:graphic>
          </wp:inline>
        </w:drawing>
      </w:r>
    </w:p>
    <w:p w:rsidR="005B1B6A" w:rsidRDefault="005B1B6A" w:rsidP="005B1B6A">
      <w:pPr>
        <w:pStyle w:val="Prrafodelista"/>
        <w:numPr>
          <w:ilvl w:val="0"/>
          <w:numId w:val="4"/>
        </w:numPr>
        <w:spacing w:before="120"/>
        <w:jc w:val="both"/>
        <w:rPr>
          <w:rFonts w:ascii="Lato" w:hAnsi="Lato"/>
          <w:sz w:val="22"/>
          <w:szCs w:val="22"/>
        </w:rPr>
      </w:pPr>
      <w:r w:rsidRPr="005B1B6A">
        <w:rPr>
          <w:rFonts w:ascii="Lato" w:hAnsi="Lato"/>
          <w:sz w:val="22"/>
          <w:szCs w:val="22"/>
        </w:rPr>
        <w:lastRenderedPageBreak/>
        <w:t xml:space="preserve">Si </w:t>
      </w:r>
      <w:r w:rsidRPr="005B1B6A">
        <w:rPr>
          <w:rFonts w:ascii="Lato" w:hAnsi="Lato"/>
          <w:b/>
          <w:sz w:val="22"/>
          <w:szCs w:val="22"/>
        </w:rPr>
        <w:t>transcurre mucho tiempo sin introducir datos en el cuestionario</w:t>
      </w:r>
      <w:r w:rsidRPr="005B1B6A">
        <w:rPr>
          <w:rFonts w:ascii="Lato" w:hAnsi="Lato"/>
          <w:sz w:val="22"/>
          <w:szCs w:val="22"/>
        </w:rPr>
        <w:t xml:space="preserve">, aparecerá un mensaje de error en el momento de volver a cargar la página. Se debe a que la sesión se cierra automáticamente transcurrido un tiempo de inactividad. Puede </w:t>
      </w:r>
      <w:r w:rsidRPr="005B1B6A">
        <w:rPr>
          <w:rFonts w:ascii="Lato" w:hAnsi="Lato"/>
          <w:b/>
          <w:sz w:val="22"/>
          <w:szCs w:val="22"/>
        </w:rPr>
        <w:t>regresar</w:t>
      </w:r>
      <w:r w:rsidRPr="005B1B6A">
        <w:rPr>
          <w:rFonts w:ascii="Lato" w:hAnsi="Lato"/>
          <w:sz w:val="22"/>
          <w:szCs w:val="22"/>
        </w:rPr>
        <w:t xml:space="preserve"> al cuestionario volviendo a introducir su usuario y contraseña. </w:t>
      </w:r>
      <w:r w:rsidRPr="005B1B6A">
        <w:rPr>
          <w:rFonts w:ascii="Lato" w:hAnsi="Lato"/>
          <w:sz w:val="22"/>
          <w:szCs w:val="22"/>
          <w:u w:val="single"/>
        </w:rPr>
        <w:t xml:space="preserve">Se conservarán todos los datos que haya </w:t>
      </w:r>
      <w:r w:rsidRPr="005B1B6A">
        <w:rPr>
          <w:rFonts w:ascii="Lato" w:hAnsi="Lato"/>
          <w:b/>
          <w:sz w:val="22"/>
          <w:szCs w:val="22"/>
          <w:u w:val="single"/>
        </w:rPr>
        <w:t>guardado previamente</w:t>
      </w:r>
      <w:r w:rsidRPr="005B1B6A">
        <w:rPr>
          <w:rFonts w:ascii="Lato" w:hAnsi="Lato"/>
          <w:sz w:val="22"/>
          <w:szCs w:val="22"/>
        </w:rPr>
        <w:t>.</w:t>
      </w:r>
    </w:p>
    <w:p w:rsidR="005B1B6A" w:rsidRPr="005B1B6A" w:rsidRDefault="005B1B6A" w:rsidP="005B1B6A">
      <w:pPr>
        <w:spacing w:before="120"/>
        <w:jc w:val="center"/>
        <w:rPr>
          <w:rFonts w:ascii="Lato" w:hAnsi="Lato"/>
          <w:sz w:val="22"/>
          <w:szCs w:val="22"/>
        </w:rPr>
      </w:pPr>
      <w:r>
        <w:rPr>
          <w:noProof/>
        </w:rPr>
        <w:drawing>
          <wp:inline distT="0" distB="0" distL="0" distR="0" wp14:anchorId="30413CD2" wp14:editId="51C71C2E">
            <wp:extent cx="4968000" cy="2611527"/>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968000" cy="2611527"/>
                    </a:xfrm>
                    <a:prstGeom prst="rect">
                      <a:avLst/>
                    </a:prstGeom>
                    <a:noFill/>
                    <a:ln w="9525">
                      <a:noFill/>
                      <a:miter lim="800000"/>
                      <a:headEnd/>
                      <a:tailEnd/>
                    </a:ln>
                  </pic:spPr>
                </pic:pic>
              </a:graphicData>
            </a:graphic>
          </wp:inline>
        </w:drawing>
      </w:r>
    </w:p>
    <w:p w:rsidR="005B1B6A" w:rsidRPr="005B1B6A" w:rsidRDefault="005B1B6A" w:rsidP="005B1B6A">
      <w:pPr>
        <w:pStyle w:val="Prrafodelista"/>
        <w:numPr>
          <w:ilvl w:val="0"/>
          <w:numId w:val="4"/>
        </w:numPr>
        <w:spacing w:before="120"/>
        <w:jc w:val="both"/>
        <w:rPr>
          <w:rFonts w:ascii="Lato" w:hAnsi="Lato"/>
          <w:b/>
          <w:sz w:val="22"/>
          <w:szCs w:val="22"/>
        </w:rPr>
      </w:pPr>
      <w:r w:rsidRPr="005B1B6A">
        <w:rPr>
          <w:rFonts w:ascii="Lato" w:hAnsi="Lato"/>
          <w:sz w:val="22"/>
          <w:szCs w:val="22"/>
        </w:rPr>
        <w:t xml:space="preserve">Antes de rellenar los cuestionarios les recomendamos leer detenidamente el texto de la página de bienvenida. En él hemos añadido un enlace a nuestra web, donde encontrarán la </w:t>
      </w:r>
      <w:hyperlink r:id="rId11" w:history="1">
        <w:r w:rsidRPr="00681E17">
          <w:rPr>
            <w:rStyle w:val="Hipervnculo"/>
            <w:rFonts w:ascii="Lato" w:hAnsi="Lato"/>
            <w:b/>
            <w:sz w:val="22"/>
            <w:szCs w:val="22"/>
          </w:rPr>
          <w:t>carta de nuestro presidente</w:t>
        </w:r>
      </w:hyperlink>
      <w:r w:rsidRPr="005B1B6A">
        <w:rPr>
          <w:rFonts w:ascii="Lato" w:hAnsi="Lato"/>
          <w:sz w:val="22"/>
          <w:szCs w:val="22"/>
        </w:rPr>
        <w:t xml:space="preserve"> y diversos </w:t>
      </w:r>
      <w:r w:rsidRPr="005B1B6A">
        <w:rPr>
          <w:rFonts w:ascii="Lato" w:hAnsi="Lato"/>
          <w:b/>
          <w:sz w:val="22"/>
          <w:szCs w:val="22"/>
        </w:rPr>
        <w:t>documentos de interés. Rog</w:t>
      </w:r>
      <w:r w:rsidR="005028F7">
        <w:rPr>
          <w:rFonts w:ascii="Lato" w:hAnsi="Lato"/>
          <w:b/>
          <w:sz w:val="22"/>
          <w:szCs w:val="22"/>
        </w:rPr>
        <w:t>amos revisen y tengan en cuenta</w:t>
      </w:r>
      <w:r w:rsidRPr="005B1B6A">
        <w:rPr>
          <w:rFonts w:ascii="Lato" w:hAnsi="Lato"/>
          <w:b/>
          <w:sz w:val="22"/>
          <w:szCs w:val="22"/>
        </w:rPr>
        <w:t xml:space="preserve"> el </w:t>
      </w:r>
      <w:hyperlink r:id="rId12" w:history="1">
        <w:r w:rsidRPr="00681E17">
          <w:rPr>
            <w:rStyle w:val="Hipervnculo"/>
            <w:rFonts w:ascii="Lato" w:hAnsi="Lato"/>
            <w:b/>
            <w:sz w:val="22"/>
            <w:szCs w:val="22"/>
          </w:rPr>
          <w:t>calendario de la campaña Bandera Azul 2023</w:t>
        </w:r>
      </w:hyperlink>
      <w:r w:rsidRPr="005B1B6A">
        <w:rPr>
          <w:rFonts w:ascii="Lato" w:hAnsi="Lato"/>
          <w:b/>
          <w:sz w:val="22"/>
          <w:szCs w:val="22"/>
        </w:rPr>
        <w:t xml:space="preserve"> y la </w:t>
      </w:r>
      <w:hyperlink r:id="rId13" w:history="1">
        <w:r w:rsidRPr="00681E17">
          <w:rPr>
            <w:rStyle w:val="Hipervnculo"/>
            <w:rFonts w:ascii="Lato" w:hAnsi="Lato"/>
            <w:b/>
            <w:sz w:val="22"/>
            <w:szCs w:val="22"/>
          </w:rPr>
          <w:t>Guía de interpretación de los criterios Bandera Azul para playas.</w:t>
        </w:r>
      </w:hyperlink>
    </w:p>
    <w:p w:rsidR="005B1B6A" w:rsidRPr="005B1B6A" w:rsidRDefault="00681E17" w:rsidP="005B1B6A">
      <w:pPr>
        <w:pStyle w:val="Prrafodelista"/>
        <w:numPr>
          <w:ilvl w:val="0"/>
          <w:numId w:val="4"/>
        </w:numPr>
        <w:spacing w:before="120"/>
        <w:jc w:val="both"/>
        <w:rPr>
          <w:rFonts w:ascii="Lato" w:hAnsi="Lato"/>
          <w:sz w:val="22"/>
          <w:szCs w:val="22"/>
        </w:rPr>
      </w:pPr>
      <w:r>
        <w:rPr>
          <w:rFonts w:ascii="Lato" w:hAnsi="Lato"/>
          <w:sz w:val="22"/>
          <w:szCs w:val="22"/>
        </w:rPr>
        <w:t>Recorda</w:t>
      </w:r>
      <w:r w:rsidR="005028F7">
        <w:rPr>
          <w:rFonts w:ascii="Lato" w:hAnsi="Lato"/>
          <w:sz w:val="22"/>
          <w:szCs w:val="22"/>
        </w:rPr>
        <w:t>mos</w:t>
      </w:r>
      <w:r w:rsidR="005B1B6A" w:rsidRPr="005B1B6A">
        <w:rPr>
          <w:rFonts w:ascii="Lato" w:hAnsi="Lato"/>
          <w:sz w:val="22"/>
          <w:szCs w:val="22"/>
        </w:rPr>
        <w:t xml:space="preserve"> a los </w:t>
      </w:r>
      <w:r w:rsidR="005B1B6A" w:rsidRPr="005B1B6A">
        <w:rPr>
          <w:rFonts w:ascii="Lato" w:hAnsi="Lato"/>
          <w:b/>
          <w:sz w:val="22"/>
          <w:szCs w:val="22"/>
        </w:rPr>
        <w:t>municipios</w:t>
      </w:r>
      <w:r w:rsidR="005B1B6A" w:rsidRPr="005B1B6A">
        <w:rPr>
          <w:rFonts w:ascii="Lato" w:hAnsi="Lato"/>
          <w:sz w:val="22"/>
          <w:szCs w:val="22"/>
        </w:rPr>
        <w:t xml:space="preserve"> que presentan candidaturas a Bandera Azul, que </w:t>
      </w:r>
      <w:r w:rsidR="005B1B6A" w:rsidRPr="005B1B6A">
        <w:rPr>
          <w:rFonts w:ascii="Lato" w:hAnsi="Lato"/>
          <w:b/>
          <w:sz w:val="22"/>
          <w:szCs w:val="22"/>
        </w:rPr>
        <w:t>es necesario rellenar dos tipos de formularios: el formulario relativo al municipio y el formulario relativo a cada una de las playas candidatas</w:t>
      </w:r>
      <w:r w:rsidR="005B1B6A" w:rsidRPr="005B1B6A">
        <w:rPr>
          <w:rFonts w:ascii="Lato" w:hAnsi="Lato"/>
          <w:sz w:val="22"/>
          <w:szCs w:val="22"/>
        </w:rPr>
        <w:t>. Para acceder al formulario de la playa deberá hacer clic sobre el propio nombre de la playa, accediendo así a su formulario específico.</w:t>
      </w:r>
    </w:p>
    <w:p w:rsidR="005B1B6A" w:rsidRPr="005B1B6A" w:rsidRDefault="005B1B6A" w:rsidP="005B1B6A">
      <w:pPr>
        <w:spacing w:before="120"/>
        <w:jc w:val="center"/>
        <w:rPr>
          <w:rFonts w:ascii="Lato" w:hAnsi="Lato"/>
          <w:sz w:val="22"/>
          <w:szCs w:val="22"/>
        </w:rPr>
      </w:pPr>
      <w:r>
        <w:rPr>
          <w:noProof/>
        </w:rPr>
        <w:drawing>
          <wp:inline distT="0" distB="0" distL="0" distR="0" wp14:anchorId="7B45F7C8" wp14:editId="463FB5BB">
            <wp:extent cx="4968000" cy="1079513"/>
            <wp:effectExtent l="0" t="0" r="4445" b="6350"/>
            <wp:docPr id="26" name="Imagen 26" descr="Z:\Bandera_azul\Bandera Azul 2019\Lanzamiento2019\Adjuntosmunicipiosyplayas\accesoFormularioPl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Bandera_azul\Bandera Azul 2019\Lanzamiento2019\Adjuntosmunicipiosyplayas\accesoFormularioPlaya.p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968000" cy="1079513"/>
                    </a:xfrm>
                    <a:prstGeom prst="rect">
                      <a:avLst/>
                    </a:prstGeom>
                    <a:noFill/>
                    <a:ln>
                      <a:noFill/>
                    </a:ln>
                  </pic:spPr>
                </pic:pic>
              </a:graphicData>
            </a:graphic>
          </wp:inline>
        </w:drawing>
      </w:r>
    </w:p>
    <w:p w:rsidR="005B1B6A" w:rsidRDefault="005B1B6A" w:rsidP="005B1B6A">
      <w:pPr>
        <w:pStyle w:val="Prrafodelista"/>
        <w:numPr>
          <w:ilvl w:val="0"/>
          <w:numId w:val="4"/>
        </w:numPr>
        <w:spacing w:before="120"/>
        <w:jc w:val="both"/>
        <w:rPr>
          <w:rFonts w:ascii="Lato" w:hAnsi="Lato"/>
          <w:sz w:val="22"/>
          <w:szCs w:val="22"/>
        </w:rPr>
      </w:pPr>
      <w:r w:rsidRPr="005B1B6A">
        <w:rPr>
          <w:rFonts w:ascii="Lato" w:hAnsi="Lato"/>
          <w:sz w:val="22"/>
          <w:szCs w:val="22"/>
        </w:rPr>
        <w:t>En caso de que su municipio haya presentado playas candidatas a Bandera Azul en años anteriores, los formularios estarán ya disponibles y con los datos precargados. Por el contrario, si es la primera vez que se presenta a Bandera Azul, o si presenta nuevas playas candidatas, deberán generar el formulario de la nueva playa candidata</w:t>
      </w:r>
      <w:r w:rsidR="005028F7">
        <w:rPr>
          <w:rFonts w:ascii="Lato" w:hAnsi="Lato"/>
          <w:sz w:val="22"/>
          <w:szCs w:val="22"/>
        </w:rPr>
        <w:t xml:space="preserve"> con </w:t>
      </w:r>
      <w:r w:rsidRPr="005B1B6A">
        <w:rPr>
          <w:rFonts w:ascii="Lato" w:hAnsi="Lato"/>
          <w:sz w:val="22"/>
          <w:szCs w:val="22"/>
        </w:rPr>
        <w:t xml:space="preserve">el botón “Añadir Playa”. </w:t>
      </w:r>
      <w:r w:rsidRPr="005B1B6A">
        <w:rPr>
          <w:rFonts w:ascii="Lato" w:hAnsi="Lato"/>
          <w:b/>
          <w:sz w:val="22"/>
          <w:szCs w:val="22"/>
        </w:rPr>
        <w:t>Podrán generar tantos formularios de playas como candidatas presenten al galardón Bandera Azul</w:t>
      </w:r>
      <w:r w:rsidRPr="005B1B6A">
        <w:rPr>
          <w:rFonts w:ascii="Lato" w:hAnsi="Lato"/>
          <w:sz w:val="22"/>
          <w:szCs w:val="22"/>
        </w:rPr>
        <w:t>.</w:t>
      </w:r>
    </w:p>
    <w:p w:rsidR="005B1B6A" w:rsidRPr="005B1B6A" w:rsidRDefault="005B1B6A" w:rsidP="005B1B6A">
      <w:pPr>
        <w:spacing w:before="120"/>
        <w:jc w:val="center"/>
        <w:rPr>
          <w:rFonts w:ascii="Lato" w:hAnsi="Lato"/>
          <w:sz w:val="22"/>
          <w:szCs w:val="22"/>
        </w:rPr>
      </w:pPr>
      <w:r>
        <w:rPr>
          <w:noProof/>
        </w:rPr>
        <w:lastRenderedPageBreak/>
        <w:drawing>
          <wp:inline distT="0" distB="0" distL="0" distR="0" wp14:anchorId="4432B588" wp14:editId="686AF2BA">
            <wp:extent cx="4968000" cy="1755994"/>
            <wp:effectExtent l="0" t="0" r="4445" b="0"/>
            <wp:docPr id="19" name="Imagen 19" descr="Z:\Bandera_azul\Bandera Azul 2019\Lanzamiento2019\Adjuntosmunicipiosyplayas\Anadir pl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Bandera_azul\Bandera Azul 2019\Lanzamiento2019\Adjuntosmunicipiosyplayas\Anadir playa.pn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968000" cy="1755994"/>
                    </a:xfrm>
                    <a:prstGeom prst="rect">
                      <a:avLst/>
                    </a:prstGeom>
                    <a:noFill/>
                    <a:ln>
                      <a:noFill/>
                    </a:ln>
                  </pic:spPr>
                </pic:pic>
              </a:graphicData>
            </a:graphic>
          </wp:inline>
        </w:drawing>
      </w:r>
    </w:p>
    <w:p w:rsidR="005B1B6A" w:rsidRPr="00474B9D" w:rsidRDefault="00474B9D" w:rsidP="00474B9D">
      <w:pPr>
        <w:spacing w:before="120"/>
        <w:jc w:val="center"/>
        <w:rPr>
          <w:rFonts w:ascii="Lato" w:hAnsi="Lato"/>
          <w:sz w:val="22"/>
          <w:szCs w:val="22"/>
        </w:rPr>
      </w:pPr>
      <w:r>
        <w:rPr>
          <w:noProof/>
        </w:rPr>
        <w:drawing>
          <wp:inline distT="0" distB="0" distL="0" distR="0" wp14:anchorId="4E508673" wp14:editId="0242D740">
            <wp:extent cx="4968000" cy="2282397"/>
            <wp:effectExtent l="0" t="0" r="4445" b="3810"/>
            <wp:docPr id="3" name="Imagen 3" descr="C:\Users\portatil2.ADEAC\Desktop\anadirpl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rtatil2.ADEAC\Desktop\anadirplaya.pn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4968000" cy="2282397"/>
                    </a:xfrm>
                    <a:prstGeom prst="rect">
                      <a:avLst/>
                    </a:prstGeom>
                    <a:noFill/>
                    <a:ln>
                      <a:noFill/>
                    </a:ln>
                  </pic:spPr>
                </pic:pic>
              </a:graphicData>
            </a:graphic>
          </wp:inline>
        </w:drawing>
      </w:r>
    </w:p>
    <w:p w:rsidR="00474B9D" w:rsidRPr="00474B9D" w:rsidRDefault="00474B9D" w:rsidP="005B1B6A">
      <w:pPr>
        <w:pStyle w:val="Prrafodelista"/>
        <w:numPr>
          <w:ilvl w:val="0"/>
          <w:numId w:val="4"/>
        </w:numPr>
        <w:spacing w:before="120"/>
        <w:jc w:val="both"/>
        <w:rPr>
          <w:rFonts w:ascii="Lato" w:hAnsi="Lato"/>
          <w:sz w:val="22"/>
          <w:szCs w:val="22"/>
        </w:rPr>
      </w:pPr>
      <w:r w:rsidRPr="00474B9D">
        <w:rPr>
          <w:rFonts w:ascii="Lato" w:hAnsi="Lato"/>
          <w:sz w:val="22"/>
          <w:szCs w:val="22"/>
        </w:rPr>
        <w:t>Si se equivoca a la hora de crear la playa, una vez aparezca la playa en la lista situada en la parte inferior de la pantalla, puede pinchar sobre la opción “Borrar playa”. Tenga en cuenta que esta acción eliminará los datos guardados hasta el momento únicamente en ese formulario, sin afectar al resto de formularios de otras playas o del municipio</w:t>
      </w:r>
      <w:r>
        <w:rPr>
          <w:rFonts w:ascii="Calibri" w:hAnsi="Calibri"/>
          <w:color w:val="1F497D"/>
          <w:sz w:val="22"/>
          <w:szCs w:val="22"/>
        </w:rPr>
        <w:t>.</w:t>
      </w:r>
    </w:p>
    <w:p w:rsidR="00474B9D" w:rsidRPr="00474B9D" w:rsidRDefault="00474B9D" w:rsidP="00474B9D">
      <w:pPr>
        <w:spacing w:before="120"/>
        <w:jc w:val="center"/>
        <w:rPr>
          <w:rFonts w:ascii="Lato" w:hAnsi="Lato"/>
          <w:sz w:val="22"/>
          <w:szCs w:val="22"/>
        </w:rPr>
      </w:pPr>
      <w:r>
        <w:rPr>
          <w:noProof/>
        </w:rPr>
        <w:drawing>
          <wp:inline distT="0" distB="0" distL="0" distR="0" wp14:anchorId="6080D00D" wp14:editId="48BA6F98">
            <wp:extent cx="4968000" cy="1755723"/>
            <wp:effectExtent l="0" t="0" r="4445" b="0"/>
            <wp:docPr id="23" name="Imagen 23" descr="Z:\Bandera_azul\Bandera Azul 2019\Lanzamiento2019\Adjuntosmunicipiosyplayas\BorrarPl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Bandera_azul\Bandera Azul 2019\Lanzamiento2019\Adjuntosmunicipiosyplayas\BorrarPlaya.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968000" cy="1755723"/>
                    </a:xfrm>
                    <a:prstGeom prst="rect">
                      <a:avLst/>
                    </a:prstGeom>
                    <a:noFill/>
                    <a:ln>
                      <a:noFill/>
                    </a:ln>
                  </pic:spPr>
                </pic:pic>
              </a:graphicData>
            </a:graphic>
          </wp:inline>
        </w:drawing>
      </w:r>
    </w:p>
    <w:p w:rsidR="005028F7" w:rsidRDefault="00474B9D" w:rsidP="00474B9D">
      <w:pPr>
        <w:pStyle w:val="Prrafodelista"/>
        <w:numPr>
          <w:ilvl w:val="0"/>
          <w:numId w:val="4"/>
        </w:numPr>
        <w:spacing w:before="120"/>
        <w:jc w:val="both"/>
        <w:rPr>
          <w:rFonts w:ascii="Lato" w:hAnsi="Lato"/>
          <w:sz w:val="22"/>
          <w:szCs w:val="22"/>
        </w:rPr>
      </w:pPr>
      <w:r w:rsidRPr="00474B9D">
        <w:rPr>
          <w:rFonts w:ascii="Lato" w:hAnsi="Lato"/>
          <w:sz w:val="22"/>
          <w:szCs w:val="22"/>
        </w:rPr>
        <w:t xml:space="preserve">Para las playas candidatas que ya tengan cargadas en la aplicación, se les preguntará: ¿Se presenta a Bandera Azul este año? Hay tres opciones posibles: </w:t>
      </w:r>
    </w:p>
    <w:p w:rsidR="005028F7" w:rsidRDefault="00474B9D" w:rsidP="005028F7">
      <w:pPr>
        <w:pStyle w:val="Prrafodelista"/>
        <w:numPr>
          <w:ilvl w:val="1"/>
          <w:numId w:val="4"/>
        </w:numPr>
        <w:spacing w:before="120"/>
        <w:jc w:val="both"/>
        <w:rPr>
          <w:rFonts w:ascii="Lato" w:hAnsi="Lato"/>
          <w:sz w:val="22"/>
          <w:szCs w:val="22"/>
        </w:rPr>
      </w:pPr>
      <w:r w:rsidRPr="00474B9D">
        <w:rPr>
          <w:rFonts w:ascii="Lato" w:hAnsi="Lato"/>
          <w:sz w:val="22"/>
          <w:szCs w:val="22"/>
        </w:rPr>
        <w:t>Sí</w:t>
      </w:r>
      <w:r w:rsidR="005028F7">
        <w:rPr>
          <w:rFonts w:ascii="Lato" w:hAnsi="Lato"/>
          <w:sz w:val="22"/>
          <w:szCs w:val="22"/>
        </w:rPr>
        <w:t>:</w:t>
      </w:r>
      <w:r w:rsidRPr="00474B9D">
        <w:rPr>
          <w:rFonts w:ascii="Lato" w:hAnsi="Lato"/>
          <w:sz w:val="22"/>
          <w:szCs w:val="22"/>
        </w:rPr>
        <w:t xml:space="preserve"> la playa figurará en el listado de candidatas y deberá rellenarse su formulario específico</w:t>
      </w:r>
      <w:r w:rsidR="005028F7">
        <w:rPr>
          <w:rFonts w:ascii="Lato" w:hAnsi="Lato"/>
          <w:sz w:val="22"/>
          <w:szCs w:val="22"/>
        </w:rPr>
        <w:t>.</w:t>
      </w:r>
    </w:p>
    <w:p w:rsidR="005028F7" w:rsidRDefault="005028F7" w:rsidP="005028F7">
      <w:pPr>
        <w:pStyle w:val="Prrafodelista"/>
        <w:numPr>
          <w:ilvl w:val="1"/>
          <w:numId w:val="4"/>
        </w:numPr>
        <w:spacing w:before="120"/>
        <w:jc w:val="both"/>
        <w:rPr>
          <w:rFonts w:ascii="Lato" w:hAnsi="Lato"/>
          <w:sz w:val="22"/>
          <w:szCs w:val="22"/>
        </w:rPr>
      </w:pPr>
      <w:r>
        <w:rPr>
          <w:rFonts w:ascii="Lato" w:hAnsi="Lato"/>
          <w:sz w:val="22"/>
          <w:szCs w:val="22"/>
        </w:rPr>
        <w:t xml:space="preserve">No: </w:t>
      </w:r>
      <w:r w:rsidR="00474B9D" w:rsidRPr="00474B9D">
        <w:rPr>
          <w:rFonts w:ascii="Lato" w:hAnsi="Lato"/>
          <w:sz w:val="22"/>
          <w:szCs w:val="22"/>
        </w:rPr>
        <w:t>la playa no se presenta a Bandera Azul y no será candidata en esta temporada</w:t>
      </w:r>
      <w:r>
        <w:rPr>
          <w:rFonts w:ascii="Lato" w:hAnsi="Lato"/>
          <w:sz w:val="22"/>
          <w:szCs w:val="22"/>
        </w:rPr>
        <w:t>, por tanto, n</w:t>
      </w:r>
      <w:r w:rsidR="00474B9D" w:rsidRPr="00474B9D">
        <w:rPr>
          <w:rFonts w:ascii="Lato" w:hAnsi="Lato"/>
          <w:sz w:val="22"/>
          <w:szCs w:val="22"/>
        </w:rPr>
        <w:t xml:space="preserve">o se </w:t>
      </w:r>
      <w:r>
        <w:rPr>
          <w:rFonts w:ascii="Lato" w:hAnsi="Lato"/>
          <w:sz w:val="22"/>
          <w:szCs w:val="22"/>
        </w:rPr>
        <w:t xml:space="preserve">tiene que </w:t>
      </w:r>
      <w:r w:rsidR="00474B9D" w:rsidRPr="00474B9D">
        <w:rPr>
          <w:rFonts w:ascii="Lato" w:hAnsi="Lato"/>
          <w:sz w:val="22"/>
          <w:szCs w:val="22"/>
        </w:rPr>
        <w:t>rellena</w:t>
      </w:r>
      <w:r>
        <w:rPr>
          <w:rFonts w:ascii="Lato" w:hAnsi="Lato"/>
          <w:sz w:val="22"/>
          <w:szCs w:val="22"/>
        </w:rPr>
        <w:t>r el formulario. Sin embargo,</w:t>
      </w:r>
      <w:r w:rsidR="00474B9D" w:rsidRPr="00474B9D">
        <w:rPr>
          <w:rFonts w:ascii="Lato" w:hAnsi="Lato"/>
          <w:sz w:val="22"/>
          <w:szCs w:val="22"/>
        </w:rPr>
        <w:t xml:space="preserve"> la playa persistirá en los formularios, por si quieren volver a presentarla en próximas ediciones</w:t>
      </w:r>
      <w:r>
        <w:rPr>
          <w:rFonts w:ascii="Lato" w:hAnsi="Lato"/>
          <w:sz w:val="22"/>
          <w:szCs w:val="22"/>
        </w:rPr>
        <w:t>.</w:t>
      </w:r>
    </w:p>
    <w:p w:rsidR="00474B9D" w:rsidRPr="00474B9D" w:rsidRDefault="00474B9D" w:rsidP="005028F7">
      <w:pPr>
        <w:pStyle w:val="Prrafodelista"/>
        <w:numPr>
          <w:ilvl w:val="1"/>
          <w:numId w:val="4"/>
        </w:numPr>
        <w:spacing w:before="120"/>
        <w:jc w:val="both"/>
        <w:rPr>
          <w:rFonts w:ascii="Lato" w:hAnsi="Lato"/>
          <w:sz w:val="22"/>
          <w:szCs w:val="22"/>
        </w:rPr>
      </w:pPr>
      <w:r w:rsidRPr="00474B9D">
        <w:rPr>
          <w:rFonts w:ascii="Lato" w:hAnsi="Lato"/>
          <w:sz w:val="22"/>
          <w:szCs w:val="22"/>
        </w:rPr>
        <w:lastRenderedPageBreak/>
        <w:t>Borrar Playa</w:t>
      </w:r>
      <w:r w:rsidR="005028F7">
        <w:rPr>
          <w:rFonts w:ascii="Lato" w:hAnsi="Lato"/>
          <w:sz w:val="22"/>
          <w:szCs w:val="22"/>
        </w:rPr>
        <w:t>:</w:t>
      </w:r>
      <w:r w:rsidRPr="00474B9D">
        <w:rPr>
          <w:rFonts w:ascii="Lato" w:hAnsi="Lato"/>
          <w:sz w:val="22"/>
          <w:szCs w:val="22"/>
        </w:rPr>
        <w:t xml:space="preserve"> borrará el formulario y los datos asociados a </w:t>
      </w:r>
      <w:r w:rsidR="005028F7">
        <w:rPr>
          <w:rFonts w:ascii="Lato" w:hAnsi="Lato"/>
          <w:sz w:val="22"/>
          <w:szCs w:val="22"/>
        </w:rPr>
        <w:t>l</w:t>
      </w:r>
      <w:r w:rsidRPr="00474B9D">
        <w:rPr>
          <w:rFonts w:ascii="Lato" w:hAnsi="Lato"/>
          <w:sz w:val="22"/>
          <w:szCs w:val="22"/>
        </w:rPr>
        <w:t>a playa. Para playas que</w:t>
      </w:r>
      <w:r w:rsidR="005028F7">
        <w:rPr>
          <w:rFonts w:ascii="Lato" w:hAnsi="Lato"/>
          <w:sz w:val="22"/>
          <w:szCs w:val="22"/>
        </w:rPr>
        <w:t xml:space="preserve"> no se van a volver a presentar</w:t>
      </w:r>
      <w:r w:rsidRPr="00474B9D">
        <w:rPr>
          <w:rFonts w:ascii="Lato" w:hAnsi="Lato"/>
          <w:sz w:val="22"/>
          <w:szCs w:val="22"/>
        </w:rPr>
        <w:t xml:space="preserve">. </w:t>
      </w:r>
    </w:p>
    <w:p w:rsidR="00474B9D" w:rsidRPr="00474B9D" w:rsidRDefault="00474B9D" w:rsidP="00474B9D">
      <w:pPr>
        <w:pStyle w:val="Prrafodelista"/>
        <w:numPr>
          <w:ilvl w:val="0"/>
          <w:numId w:val="4"/>
        </w:numPr>
        <w:spacing w:before="120"/>
        <w:jc w:val="both"/>
        <w:rPr>
          <w:rFonts w:ascii="Lato" w:hAnsi="Lato"/>
          <w:sz w:val="22"/>
          <w:szCs w:val="22"/>
        </w:rPr>
      </w:pPr>
      <w:r w:rsidRPr="00474B9D">
        <w:rPr>
          <w:rFonts w:ascii="Lato" w:hAnsi="Lato"/>
          <w:sz w:val="22"/>
          <w:szCs w:val="22"/>
        </w:rPr>
        <w:t xml:space="preserve">Recomendamos rellenar primeramente el cuestionario de municipio. Verá que los cuestionarios se agrupan por secciones y, en algunos casos, el número de las secciones no es correlativo. No se preocupe, el número de la sección hace referencia al criterio Bandera Azul al que corresponde. Algunos criterios de Bandera Azul se aplican al conjunto del municipio, mientras que otros son específicos de la playa. El resto de secciones que faltan </w:t>
      </w:r>
      <w:r w:rsidR="005028F7">
        <w:rPr>
          <w:rFonts w:ascii="Lato" w:hAnsi="Lato"/>
          <w:sz w:val="22"/>
          <w:szCs w:val="22"/>
        </w:rPr>
        <w:t>aparecen</w:t>
      </w:r>
      <w:r w:rsidRPr="00474B9D">
        <w:rPr>
          <w:rFonts w:ascii="Lato" w:hAnsi="Lato"/>
          <w:sz w:val="22"/>
          <w:szCs w:val="22"/>
        </w:rPr>
        <w:t xml:space="preserve">, por tanto, en los cuestionarios específicos de playas. </w:t>
      </w:r>
    </w:p>
    <w:p w:rsidR="00474B9D" w:rsidRPr="00474B9D" w:rsidRDefault="00474B9D" w:rsidP="00474B9D">
      <w:pPr>
        <w:spacing w:before="120"/>
        <w:jc w:val="center"/>
        <w:rPr>
          <w:rFonts w:ascii="Lato" w:hAnsi="Lato"/>
          <w:sz w:val="22"/>
          <w:szCs w:val="22"/>
        </w:rPr>
      </w:pPr>
      <w:r>
        <w:rPr>
          <w:noProof/>
        </w:rPr>
        <w:drawing>
          <wp:inline distT="0" distB="0" distL="0" distR="0" wp14:anchorId="6720122F" wp14:editId="54668A1C">
            <wp:extent cx="4968000" cy="2727434"/>
            <wp:effectExtent l="0" t="0" r="4445"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muni.png"/>
                    <pic:cNvPicPr/>
                  </pic:nvPicPr>
                  <pic:blipFill>
                    <a:blip r:embed="rId18" cstate="screen">
                      <a:extLst>
                        <a:ext uri="{28A0092B-C50C-407E-A947-70E740481C1C}">
                          <a14:useLocalDpi xmlns:a14="http://schemas.microsoft.com/office/drawing/2010/main"/>
                        </a:ext>
                      </a:extLst>
                    </a:blip>
                    <a:stretch>
                      <a:fillRect/>
                    </a:stretch>
                  </pic:blipFill>
                  <pic:spPr>
                    <a:xfrm>
                      <a:off x="0" y="0"/>
                      <a:ext cx="4968000" cy="2727434"/>
                    </a:xfrm>
                    <a:prstGeom prst="rect">
                      <a:avLst/>
                    </a:prstGeom>
                  </pic:spPr>
                </pic:pic>
              </a:graphicData>
            </a:graphic>
          </wp:inline>
        </w:drawing>
      </w:r>
    </w:p>
    <w:p w:rsidR="00474B9D" w:rsidRPr="00474B9D" w:rsidRDefault="00474B9D" w:rsidP="00474B9D">
      <w:pPr>
        <w:spacing w:before="360"/>
        <w:jc w:val="both"/>
        <w:rPr>
          <w:rFonts w:ascii="Lato" w:hAnsi="Lato"/>
          <w:b/>
          <w:sz w:val="22"/>
          <w:szCs w:val="22"/>
        </w:rPr>
      </w:pPr>
      <w:r w:rsidRPr="00474B9D">
        <w:rPr>
          <w:rFonts w:ascii="Lato" w:hAnsi="Lato"/>
          <w:b/>
          <w:color w:val="009CBC"/>
          <w:sz w:val="22"/>
          <w:szCs w:val="22"/>
        </w:rPr>
        <w:t>Secciones formulario “Municipio”</w:t>
      </w:r>
    </w:p>
    <w:p w:rsidR="00474B9D" w:rsidRDefault="00474B9D" w:rsidP="00474B9D">
      <w:pPr>
        <w:spacing w:before="120"/>
        <w:jc w:val="center"/>
        <w:rPr>
          <w:rFonts w:ascii="Lato" w:hAnsi="Lato"/>
          <w:sz w:val="22"/>
          <w:szCs w:val="22"/>
        </w:rPr>
      </w:pPr>
      <w:r w:rsidRPr="009731D6">
        <w:rPr>
          <w:rFonts w:ascii="Calibri" w:hAnsi="Calibri"/>
          <w:noProof/>
          <w:color w:val="FF0000"/>
          <w:sz w:val="22"/>
          <w:szCs w:val="22"/>
        </w:rPr>
        <w:drawing>
          <wp:inline distT="0" distB="0" distL="0" distR="0" wp14:anchorId="741A40B1" wp14:editId="2E30B652">
            <wp:extent cx="4968000" cy="3015173"/>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4968000" cy="3015173"/>
                    </a:xfrm>
                    <a:prstGeom prst="rect">
                      <a:avLst/>
                    </a:prstGeom>
                    <a:noFill/>
                    <a:ln>
                      <a:noFill/>
                    </a:ln>
                  </pic:spPr>
                </pic:pic>
              </a:graphicData>
            </a:graphic>
          </wp:inline>
        </w:drawing>
      </w:r>
    </w:p>
    <w:p w:rsidR="005028F7" w:rsidRDefault="005028F7" w:rsidP="00474B9D">
      <w:pPr>
        <w:spacing w:before="360"/>
        <w:jc w:val="both"/>
        <w:rPr>
          <w:rFonts w:ascii="Lato" w:hAnsi="Lato"/>
          <w:b/>
          <w:color w:val="009CBC"/>
          <w:sz w:val="22"/>
          <w:szCs w:val="22"/>
        </w:rPr>
      </w:pPr>
      <w:r>
        <w:rPr>
          <w:rFonts w:ascii="Lato" w:hAnsi="Lato"/>
          <w:b/>
          <w:color w:val="009CBC"/>
          <w:sz w:val="22"/>
          <w:szCs w:val="22"/>
        </w:rPr>
        <w:br w:type="page"/>
      </w:r>
    </w:p>
    <w:p w:rsidR="00474B9D" w:rsidRPr="00474B9D" w:rsidRDefault="00474B9D" w:rsidP="00474B9D">
      <w:pPr>
        <w:spacing w:before="360"/>
        <w:jc w:val="both"/>
        <w:rPr>
          <w:rFonts w:ascii="Lato" w:hAnsi="Lato"/>
          <w:b/>
          <w:sz w:val="22"/>
          <w:szCs w:val="22"/>
        </w:rPr>
      </w:pPr>
      <w:r w:rsidRPr="00474B9D">
        <w:rPr>
          <w:rFonts w:ascii="Lato" w:hAnsi="Lato"/>
          <w:b/>
          <w:color w:val="009CBC"/>
          <w:sz w:val="22"/>
          <w:szCs w:val="22"/>
        </w:rPr>
        <w:lastRenderedPageBreak/>
        <w:t xml:space="preserve">Secciones formulario </w:t>
      </w:r>
      <w:bookmarkStart w:id="0" w:name="_GoBack"/>
      <w:bookmarkEnd w:id="0"/>
      <w:r w:rsidRPr="00474B9D">
        <w:rPr>
          <w:rFonts w:ascii="Lato" w:hAnsi="Lato"/>
          <w:b/>
          <w:color w:val="009CBC"/>
          <w:sz w:val="22"/>
          <w:szCs w:val="22"/>
        </w:rPr>
        <w:t>“</w:t>
      </w:r>
      <w:r>
        <w:rPr>
          <w:rFonts w:ascii="Lato" w:hAnsi="Lato"/>
          <w:b/>
          <w:color w:val="009CBC"/>
          <w:sz w:val="22"/>
          <w:szCs w:val="22"/>
        </w:rPr>
        <w:t>Playas</w:t>
      </w:r>
      <w:r w:rsidRPr="00474B9D">
        <w:rPr>
          <w:rFonts w:ascii="Lato" w:hAnsi="Lato"/>
          <w:b/>
          <w:color w:val="009CBC"/>
          <w:sz w:val="22"/>
          <w:szCs w:val="22"/>
        </w:rPr>
        <w:t>”</w:t>
      </w:r>
    </w:p>
    <w:p w:rsidR="00474B9D" w:rsidRPr="00474B9D" w:rsidRDefault="00474B9D" w:rsidP="00474B9D">
      <w:pPr>
        <w:pStyle w:val="Prrafodelista"/>
        <w:numPr>
          <w:ilvl w:val="0"/>
          <w:numId w:val="4"/>
        </w:numPr>
        <w:spacing w:before="120"/>
        <w:jc w:val="both"/>
        <w:rPr>
          <w:rFonts w:ascii="Lato" w:hAnsi="Lato"/>
          <w:sz w:val="22"/>
          <w:szCs w:val="22"/>
        </w:rPr>
      </w:pPr>
      <w:r w:rsidRPr="00474B9D">
        <w:rPr>
          <w:rFonts w:ascii="Lato" w:hAnsi="Lato"/>
          <w:sz w:val="22"/>
          <w:szCs w:val="22"/>
        </w:rPr>
        <w:t xml:space="preserve">Para acceder al cuestionario de playas debe hacer clic sobre el nombre de la playa que acaba de añadir. Cuando finalice de rellenar el formulario, ya sea el de playas o el de municipio, tendrá que darle al botón </w:t>
      </w:r>
      <w:r w:rsidRPr="00474B9D">
        <w:rPr>
          <w:rFonts w:ascii="Lato" w:hAnsi="Lato"/>
          <w:b/>
          <w:sz w:val="22"/>
          <w:szCs w:val="22"/>
        </w:rPr>
        <w:t>Finalizar Cuestionario</w:t>
      </w:r>
      <w:r w:rsidRPr="00474B9D">
        <w:rPr>
          <w:rFonts w:ascii="Lato" w:hAnsi="Lato"/>
          <w:sz w:val="22"/>
          <w:szCs w:val="22"/>
        </w:rPr>
        <w:t xml:space="preserve">. Si quedan campos obligatorios por rellenar saldrá un aviso. Los campos obligatorios no rellenos se marcarán en rojo. A diferencia de otros años, no se indicará si una sección está finalizada con una equis roja o tic verde. Deberá guardar los datos para que se graben correctamente. Una vez finalizados no es necesario que los envíen, ADEAC entrará a analizarlos directamente en la plataforma. </w:t>
      </w:r>
    </w:p>
    <w:p w:rsidR="00474B9D" w:rsidRPr="00474B9D" w:rsidRDefault="00474B9D" w:rsidP="00474B9D">
      <w:pPr>
        <w:pStyle w:val="Prrafodelista"/>
        <w:numPr>
          <w:ilvl w:val="0"/>
          <w:numId w:val="4"/>
        </w:numPr>
        <w:spacing w:before="120"/>
        <w:jc w:val="both"/>
        <w:rPr>
          <w:rFonts w:ascii="Lato" w:hAnsi="Lato"/>
          <w:sz w:val="22"/>
          <w:szCs w:val="22"/>
        </w:rPr>
      </w:pPr>
      <w:r w:rsidRPr="00474B9D">
        <w:rPr>
          <w:rFonts w:ascii="Lato" w:hAnsi="Lato"/>
          <w:sz w:val="22"/>
          <w:szCs w:val="22"/>
        </w:rPr>
        <w:t xml:space="preserve">En el momento que se finaliza un cuestionario se puede </w:t>
      </w:r>
      <w:r w:rsidRPr="00474B9D">
        <w:rPr>
          <w:rFonts w:ascii="Lato" w:hAnsi="Lato"/>
          <w:b/>
          <w:sz w:val="22"/>
          <w:szCs w:val="22"/>
        </w:rPr>
        <w:t>descargar un archivo PDF</w:t>
      </w:r>
      <w:r w:rsidRPr="00474B9D">
        <w:rPr>
          <w:rFonts w:ascii="Lato" w:hAnsi="Lato"/>
          <w:sz w:val="22"/>
          <w:szCs w:val="22"/>
        </w:rPr>
        <w:t xml:space="preserve"> con las respuestas del cuestionario. Recordarle que, únicamente, descargará en PDF la información del formulario que esté rellenando en ese momento, si desea descargar los PDF del formulario del municipio o cada una de las playas deberá acceder a ellos previamente.</w:t>
      </w:r>
    </w:p>
    <w:p w:rsidR="00474B9D" w:rsidRPr="00474B9D" w:rsidRDefault="00474B9D" w:rsidP="00474B9D">
      <w:pPr>
        <w:pStyle w:val="Prrafodelista"/>
        <w:numPr>
          <w:ilvl w:val="0"/>
          <w:numId w:val="4"/>
        </w:numPr>
        <w:spacing w:before="120"/>
        <w:jc w:val="both"/>
        <w:rPr>
          <w:rFonts w:ascii="Lato" w:hAnsi="Lato"/>
          <w:sz w:val="22"/>
          <w:szCs w:val="22"/>
        </w:rPr>
      </w:pPr>
      <w:r w:rsidRPr="00474B9D">
        <w:rPr>
          <w:rFonts w:ascii="Lato" w:hAnsi="Lato"/>
          <w:sz w:val="22"/>
          <w:szCs w:val="22"/>
        </w:rPr>
        <w:t>Recuerde darle al botón de guardar antes de cambiar de sección.</w:t>
      </w:r>
    </w:p>
    <w:p w:rsidR="00474B9D" w:rsidRPr="00474B9D" w:rsidRDefault="00474B9D" w:rsidP="00474B9D">
      <w:pPr>
        <w:spacing w:before="120"/>
        <w:jc w:val="center"/>
        <w:rPr>
          <w:rFonts w:ascii="Lato" w:hAnsi="Lato"/>
          <w:sz w:val="22"/>
          <w:szCs w:val="22"/>
        </w:rPr>
      </w:pPr>
      <w:r>
        <w:rPr>
          <w:noProof/>
        </w:rPr>
        <w:drawing>
          <wp:inline distT="0" distB="0" distL="0" distR="0" wp14:anchorId="2BE9A8EA" wp14:editId="3E01D76C">
            <wp:extent cx="4996800" cy="185101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996800" cy="1851012"/>
                    </a:xfrm>
                    <a:prstGeom prst="rect">
                      <a:avLst/>
                    </a:prstGeom>
                    <a:noFill/>
                    <a:ln w="9525">
                      <a:noFill/>
                      <a:miter lim="800000"/>
                      <a:headEnd/>
                      <a:tailEnd/>
                    </a:ln>
                  </pic:spPr>
                </pic:pic>
              </a:graphicData>
            </a:graphic>
          </wp:inline>
        </w:drawing>
      </w:r>
    </w:p>
    <w:p w:rsidR="00474B9D" w:rsidRPr="00474B9D" w:rsidRDefault="00474B9D" w:rsidP="00474B9D">
      <w:pPr>
        <w:pStyle w:val="Prrafodelista"/>
        <w:numPr>
          <w:ilvl w:val="0"/>
          <w:numId w:val="4"/>
        </w:numPr>
        <w:spacing w:before="120"/>
        <w:jc w:val="both"/>
        <w:rPr>
          <w:rFonts w:ascii="Lato" w:hAnsi="Lato"/>
          <w:sz w:val="22"/>
          <w:szCs w:val="22"/>
        </w:rPr>
      </w:pPr>
      <w:r w:rsidRPr="00474B9D">
        <w:rPr>
          <w:rFonts w:ascii="Lato" w:hAnsi="Lato"/>
          <w:sz w:val="22"/>
          <w:szCs w:val="22"/>
        </w:rPr>
        <w:t xml:space="preserve">En algunas secciones deben subir un archivo, siguiendo una plantilla específica. Para ello, descargue la plantilla que aparece enlazada en la propia pregunta, rellénela con los datos referentes a su municipio y suba el documento modificado a la plataforma haciendo clic en “Subir fichero”. Recuerde que los archivos para subir a la plataforma deben de tener un </w:t>
      </w:r>
      <w:r w:rsidRPr="00474B9D">
        <w:rPr>
          <w:rFonts w:ascii="Lato" w:hAnsi="Lato"/>
          <w:b/>
          <w:sz w:val="22"/>
          <w:szCs w:val="22"/>
        </w:rPr>
        <w:t>peso inferior a 2 MB</w:t>
      </w:r>
      <w:r w:rsidRPr="00474B9D">
        <w:rPr>
          <w:rFonts w:ascii="Lato" w:hAnsi="Lato"/>
          <w:sz w:val="22"/>
          <w:szCs w:val="22"/>
        </w:rPr>
        <w:t xml:space="preserve">. Antes de subirlo, compruebe que las imágenes y sus textos son legibles. Si tienen algún problema a la hora de subir los archivos no duden en ponerse en contacto con nosotros a través del correo electrónico </w:t>
      </w:r>
      <w:hyperlink r:id="rId21" w:history="1">
        <w:r w:rsidRPr="006059D5">
          <w:rPr>
            <w:rStyle w:val="Hipervnculo"/>
            <w:rFonts w:ascii="Lato" w:hAnsi="Lato"/>
            <w:sz w:val="22"/>
          </w:rPr>
          <w:t>banderaazul@adeac.es</w:t>
        </w:r>
      </w:hyperlink>
      <w:r>
        <w:rPr>
          <w:rFonts w:ascii="Lato" w:hAnsi="Lato"/>
          <w:sz w:val="22"/>
        </w:rPr>
        <w:t xml:space="preserve"> </w:t>
      </w:r>
      <w:r w:rsidR="005028F7">
        <w:rPr>
          <w:rFonts w:ascii="Lato" w:hAnsi="Lato"/>
          <w:sz w:val="22"/>
          <w:szCs w:val="22"/>
        </w:rPr>
        <w:t>o en el teléfono</w:t>
      </w:r>
      <w:r w:rsidRPr="00474B9D">
        <w:rPr>
          <w:rFonts w:ascii="Lato" w:hAnsi="Lato"/>
          <w:sz w:val="22"/>
          <w:szCs w:val="22"/>
        </w:rPr>
        <w:t xml:space="preserve"> </w:t>
      </w:r>
      <w:r w:rsidRPr="00474B9D">
        <w:rPr>
          <w:rFonts w:ascii="Lato" w:hAnsi="Lato"/>
          <w:b/>
          <w:sz w:val="22"/>
          <w:szCs w:val="22"/>
        </w:rPr>
        <w:t>91 4353147</w:t>
      </w:r>
      <w:r w:rsidRPr="00474B9D">
        <w:rPr>
          <w:rFonts w:ascii="Lato" w:hAnsi="Lato"/>
          <w:sz w:val="22"/>
          <w:szCs w:val="22"/>
        </w:rPr>
        <w:t>.</w:t>
      </w:r>
    </w:p>
    <w:p w:rsidR="00474B9D" w:rsidRPr="00474B9D" w:rsidRDefault="00474B9D" w:rsidP="00474B9D">
      <w:pPr>
        <w:pStyle w:val="Prrafodelista"/>
        <w:numPr>
          <w:ilvl w:val="0"/>
          <w:numId w:val="4"/>
        </w:numPr>
        <w:spacing w:before="120"/>
        <w:jc w:val="both"/>
        <w:rPr>
          <w:rFonts w:ascii="Lato" w:hAnsi="Lato"/>
          <w:sz w:val="22"/>
          <w:szCs w:val="22"/>
        </w:rPr>
      </w:pPr>
      <w:r w:rsidRPr="00474B9D">
        <w:rPr>
          <w:rFonts w:ascii="Lato" w:hAnsi="Lato"/>
          <w:sz w:val="22"/>
          <w:szCs w:val="22"/>
        </w:rPr>
        <w:t xml:space="preserve">Si da error al intentar subir un archivo puede deberse a que el nombre del archivo es demasiado largo o tiene en su nombre caracteres raros que pueden ocasionar conflicto, como signos de puntuación, paréntesis, corchetes, letras como la eñe, etc. </w:t>
      </w:r>
    </w:p>
    <w:p w:rsidR="00474B9D" w:rsidRPr="00474B9D" w:rsidRDefault="00474B9D" w:rsidP="00474B9D">
      <w:pPr>
        <w:spacing w:before="120"/>
        <w:jc w:val="center"/>
        <w:rPr>
          <w:rFonts w:ascii="Lato" w:hAnsi="Lato"/>
          <w:sz w:val="22"/>
          <w:szCs w:val="22"/>
        </w:rPr>
      </w:pPr>
      <w:r>
        <w:rPr>
          <w:noProof/>
        </w:rPr>
        <w:drawing>
          <wp:inline distT="0" distB="0" distL="0" distR="0" wp14:anchorId="41D8C902" wp14:editId="34A43B60">
            <wp:extent cx="4996800" cy="1512342"/>
            <wp:effectExtent l="0" t="0" r="0" b="0"/>
            <wp:docPr id="16" name="Imagen 16" descr="formulario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ularioDescarga"/>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4996800" cy="1512342"/>
                    </a:xfrm>
                    <a:prstGeom prst="rect">
                      <a:avLst/>
                    </a:prstGeom>
                    <a:noFill/>
                    <a:ln w="9525">
                      <a:noFill/>
                      <a:miter lim="800000"/>
                      <a:headEnd/>
                      <a:tailEnd/>
                    </a:ln>
                  </pic:spPr>
                </pic:pic>
              </a:graphicData>
            </a:graphic>
          </wp:inline>
        </w:drawing>
      </w:r>
    </w:p>
    <w:p w:rsidR="00474B9D" w:rsidRPr="00474B9D" w:rsidRDefault="00474B9D" w:rsidP="00474B9D">
      <w:pPr>
        <w:spacing w:before="120"/>
        <w:jc w:val="center"/>
        <w:rPr>
          <w:rFonts w:ascii="Lato" w:hAnsi="Lato"/>
          <w:sz w:val="22"/>
          <w:szCs w:val="22"/>
        </w:rPr>
      </w:pPr>
      <w:r>
        <w:rPr>
          <w:noProof/>
        </w:rPr>
        <w:lastRenderedPageBreak/>
        <w:drawing>
          <wp:inline distT="0" distB="0" distL="0" distR="0" wp14:anchorId="0BD47838" wp14:editId="7114B9EF">
            <wp:extent cx="4996800" cy="238347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996800" cy="2383479"/>
                    </a:xfrm>
                    <a:prstGeom prst="rect">
                      <a:avLst/>
                    </a:prstGeom>
                    <a:noFill/>
                    <a:ln w="9525">
                      <a:noFill/>
                      <a:miter lim="800000"/>
                      <a:headEnd/>
                      <a:tailEnd/>
                    </a:ln>
                  </pic:spPr>
                </pic:pic>
              </a:graphicData>
            </a:graphic>
          </wp:inline>
        </w:drawing>
      </w:r>
    </w:p>
    <w:p w:rsidR="00474B9D" w:rsidRPr="00474B9D" w:rsidRDefault="00474B9D" w:rsidP="00474B9D">
      <w:pPr>
        <w:pStyle w:val="Prrafodelista"/>
        <w:numPr>
          <w:ilvl w:val="0"/>
          <w:numId w:val="4"/>
        </w:numPr>
        <w:spacing w:before="120"/>
        <w:jc w:val="both"/>
        <w:rPr>
          <w:rFonts w:ascii="Lato" w:hAnsi="Lato"/>
          <w:sz w:val="22"/>
          <w:szCs w:val="22"/>
        </w:rPr>
      </w:pPr>
      <w:r w:rsidRPr="00474B9D">
        <w:rPr>
          <w:rFonts w:ascii="Lato" w:hAnsi="Lato"/>
          <w:sz w:val="22"/>
          <w:szCs w:val="22"/>
        </w:rPr>
        <w:t>Finalmente, podrán realizar cambios hasta la fecha límite para la presentación de candidaturas, momento en que se cerrará la plataforma y ya no se podrán introducir ni modificar datos.</w:t>
      </w:r>
      <w:r w:rsidR="005028F7">
        <w:rPr>
          <w:rFonts w:ascii="Lato" w:hAnsi="Lato"/>
          <w:sz w:val="22"/>
          <w:szCs w:val="22"/>
        </w:rPr>
        <w:t xml:space="preserve"> Sin embargo, podrán seguir accediendo a la plataforma a consultar los datos introducidos.</w:t>
      </w:r>
    </w:p>
    <w:sectPr w:rsidR="00474B9D" w:rsidRPr="00474B9D" w:rsidSect="00954D47">
      <w:headerReference w:type="default" r:id="rId24"/>
      <w:footerReference w:type="default" r:id="rId25"/>
      <w:headerReference w:type="first" r:id="rId26"/>
      <w:footerReference w:type="first" r:id="rId27"/>
      <w:pgSz w:w="11906" w:h="16838"/>
      <w:pgMar w:top="1985" w:right="1701" w:bottom="1417" w:left="1701" w:header="708" w:footer="39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059" w:rsidRDefault="00C54059" w:rsidP="00DD0D7A">
      <w:r>
        <w:separator/>
      </w:r>
    </w:p>
  </w:endnote>
  <w:endnote w:type="continuationSeparator" w:id="0">
    <w:p w:rsidR="00C54059" w:rsidRDefault="00C54059" w:rsidP="00DD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Lato">
    <w:panose1 w:val="020F0502020204030203"/>
    <w:charset w:val="00"/>
    <w:family w:val="swiss"/>
    <w:pitch w:val="variable"/>
    <w:sig w:usb0="800000AF" w:usb1="4000604A"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0B4" w:rsidRPr="00DE54DB" w:rsidRDefault="00085442" w:rsidP="00DE54DB">
    <w:pPr>
      <w:pStyle w:val="Piedepgina"/>
      <w:tabs>
        <w:tab w:val="clear" w:pos="8504"/>
        <w:tab w:val="right" w:pos="7938"/>
      </w:tabs>
    </w:pPr>
    <w:r w:rsidRPr="00DD0D7A">
      <w:rPr>
        <w:noProof/>
      </w:rPr>
      <mc:AlternateContent>
        <mc:Choice Requires="wps">
          <w:drawing>
            <wp:anchor distT="0" distB="0" distL="114300" distR="114300" simplePos="0" relativeHeight="251676672" behindDoc="0" locked="0" layoutInCell="1" allowOverlap="1" wp14:anchorId="38937EDC" wp14:editId="0D7692D2">
              <wp:simplePos x="0" y="0"/>
              <wp:positionH relativeFrom="page">
                <wp:posOffset>6977380</wp:posOffset>
              </wp:positionH>
              <wp:positionV relativeFrom="page">
                <wp:align>bottom</wp:align>
              </wp:positionV>
              <wp:extent cx="46800" cy="792000"/>
              <wp:effectExtent l="0" t="0" r="0" b="8255"/>
              <wp:wrapNone/>
              <wp:docPr id="1" name="Rectángulo 1"/>
              <wp:cNvGraphicFramePr/>
              <a:graphic xmlns:a="http://schemas.openxmlformats.org/drawingml/2006/main">
                <a:graphicData uri="http://schemas.microsoft.com/office/word/2010/wordprocessingShape">
                  <wps:wsp>
                    <wps:cNvSpPr/>
                    <wps:spPr>
                      <a:xfrm>
                        <a:off x="0" y="0"/>
                        <a:ext cx="46800" cy="792000"/>
                      </a:xfrm>
                      <a:prstGeom prst="rect">
                        <a:avLst/>
                      </a:prstGeom>
                      <a:solidFill>
                        <a:srgbClr val="00993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5E88301" id="Rectángulo 1" o:spid="_x0000_s1026" style="position:absolute;margin-left:549.4pt;margin-top:0;width:3.7pt;height:62.35pt;z-index:25167667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" fillcolor="#093" stroked="f" strokeweight="1pt">
              <w10:wrap anchorx="page" anchory="page"/>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4DB" w:rsidRDefault="003B4350" w:rsidP="00954D47">
    <w:pPr>
      <w:pStyle w:val="Piedepgina"/>
      <w:tabs>
        <w:tab w:val="clear" w:pos="8504"/>
      </w:tabs>
      <w:spacing w:after="60"/>
      <w:jc w:val="right"/>
    </w:pPr>
    <w:r w:rsidRPr="00DD0D7A">
      <w:rPr>
        <w:noProof/>
      </w:rPr>
      <mc:AlternateContent>
        <mc:Choice Requires="wps">
          <w:drawing>
            <wp:anchor distT="0" distB="0" distL="114300" distR="114300" simplePos="0" relativeHeight="251683840" behindDoc="0" locked="0" layoutInCell="1" allowOverlap="1" wp14:anchorId="64FBF9BC" wp14:editId="31A884BA">
              <wp:simplePos x="0" y="0"/>
              <wp:positionH relativeFrom="page">
                <wp:posOffset>6979285</wp:posOffset>
              </wp:positionH>
              <wp:positionV relativeFrom="margin">
                <wp:posOffset>8639810</wp:posOffset>
              </wp:positionV>
              <wp:extent cx="46800" cy="792000"/>
              <wp:effectExtent l="0" t="0" r="0" b="8255"/>
              <wp:wrapNone/>
              <wp:docPr id="9" name="Rectángulo 9"/>
              <wp:cNvGraphicFramePr/>
              <a:graphic xmlns:a="http://schemas.openxmlformats.org/drawingml/2006/main">
                <a:graphicData uri="http://schemas.microsoft.com/office/word/2010/wordprocessingShape">
                  <wps:wsp>
                    <wps:cNvSpPr/>
                    <wps:spPr>
                      <a:xfrm>
                        <a:off x="0" y="0"/>
                        <a:ext cx="46800" cy="792000"/>
                      </a:xfrm>
                      <a:prstGeom prst="rect">
                        <a:avLst/>
                      </a:prstGeom>
                      <a:solidFill>
                        <a:srgbClr val="00993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5EC91FF2" id="Rectángulo 9" o:spid="_x0000_s1026" style="position:absolute;margin-left:549.55pt;margin-top:680.3pt;width:3.7pt;height:62.3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" fillcolor="#093" stroked="f" strokeweight="1pt">
              <w10:wrap anchorx="page" anchory="margin"/>
            </v:rect>
          </w:pict>
        </mc:Fallback>
      </mc:AlternateContent>
    </w:r>
    <w:r w:rsidR="00DE54DB">
      <w:tab/>
    </w:r>
    <w:r w:rsidR="00DE54DB">
      <w:tab/>
    </w:r>
    <w:r w:rsidR="00DE54DB">
      <w:rPr>
        <w:noProof/>
      </w:rPr>
      <w:drawing>
        <wp:inline distT="0" distB="0" distL="0" distR="0" wp14:anchorId="0A62A5B2" wp14:editId="057B4468">
          <wp:extent cx="1557728" cy="333375"/>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stilla Logos Programas ADEAC.png"/>
                  <pic:cNvPicPr/>
                </pic:nvPicPr>
                <pic:blipFill rotWithShape="1">
                  <a:blip r:embed="rId1" cstate="print">
                    <a:extLst>
                      <a:ext uri="{28A0092B-C50C-407E-A947-70E740481C1C}">
                        <a14:useLocalDpi xmlns:a14="http://schemas.microsoft.com/office/drawing/2010/main" val="0"/>
                      </a:ext>
                    </a:extLst>
                  </a:blip>
                  <a:srcRect l="17306"/>
                  <a:stretch/>
                </pic:blipFill>
                <pic:spPr bwMode="auto">
                  <a:xfrm>
                    <a:off x="0" y="0"/>
                    <a:ext cx="1557728" cy="333375"/>
                  </a:xfrm>
                  <a:prstGeom prst="rect">
                    <a:avLst/>
                  </a:prstGeom>
                  <a:ln>
                    <a:noFill/>
                  </a:ln>
                  <a:extLst>
                    <a:ext uri="{53640926-AAD7-44D8-BBD7-CCE9431645EC}">
                      <a14:shadowObscured xmlns:a14="http://schemas.microsoft.com/office/drawing/2010/main"/>
                    </a:ext>
                  </a:extLst>
                </pic:spPr>
              </pic:pic>
            </a:graphicData>
          </a:graphic>
        </wp:inline>
      </w:drawing>
    </w:r>
    <w:r w:rsidR="00954D47">
      <w:rPr>
        <w:noProof/>
      </w:rPr>
      <w:drawing>
        <wp:inline distT="0" distB="0" distL="0" distR="0" wp14:anchorId="63F96469" wp14:editId="6CA99677">
          <wp:extent cx="303530" cy="323850"/>
          <wp:effectExtent l="0" t="0" r="1270" b="0"/>
          <wp:docPr id="12" name="Imagen 12"/>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cstate="print">
                    <a:extLst>
                      <a:ext uri="{28A0092B-C50C-407E-A947-70E740481C1C}">
                        <a14:useLocalDpi xmlns:a14="http://schemas.microsoft.com/office/drawing/2010/main" val="0"/>
                      </a:ext>
                    </a:extLst>
                  </a:blip>
                  <a:stretch>
                    <a:fillRect/>
                  </a:stretch>
                </pic:blipFill>
                <pic:spPr>
                  <a:xfrm>
                    <a:off x="0" y="0"/>
                    <a:ext cx="303530" cy="323850"/>
                  </a:xfrm>
                  <a:prstGeom prst="rect">
                    <a:avLst/>
                  </a:prstGeom>
                </pic:spPr>
              </pic:pic>
            </a:graphicData>
          </a:graphic>
        </wp:inline>
      </w:drawing>
    </w:r>
  </w:p>
  <w:p w:rsidR="00DE54DB" w:rsidRDefault="00DE54DB" w:rsidP="003B4350">
    <w:pPr>
      <w:pStyle w:val="Piedepgina"/>
      <w:pBdr>
        <w:top w:val="single" w:sz="4" w:space="1" w:color="009CBC"/>
      </w:pBdr>
      <w:tabs>
        <w:tab w:val="clear" w:pos="8504"/>
      </w:tabs>
      <w:ind w:right="-1"/>
      <w:jc w:val="right"/>
    </w:pPr>
    <w:r>
      <w:rPr>
        <w:rFonts w:ascii="Lato" w:hAnsi="Lato"/>
        <w:color w:val="009CBC"/>
      </w:rPr>
      <w:tab/>
    </w:r>
    <w:r w:rsidRPr="00085442">
      <w:rPr>
        <w:rFonts w:ascii="Lato" w:hAnsi="Lato"/>
        <w:color w:val="009CBC"/>
        <w:sz w:val="20"/>
      </w:rPr>
      <w:t xml:space="preserve">Calle General </w:t>
    </w:r>
    <w:proofErr w:type="spellStart"/>
    <w:r w:rsidRPr="00085442">
      <w:rPr>
        <w:rFonts w:ascii="Lato" w:hAnsi="Lato"/>
        <w:color w:val="009CBC"/>
        <w:sz w:val="20"/>
      </w:rPr>
      <w:t>Lacy</w:t>
    </w:r>
    <w:proofErr w:type="spellEnd"/>
    <w:r w:rsidRPr="00085442">
      <w:rPr>
        <w:rFonts w:ascii="Lato" w:hAnsi="Lato"/>
        <w:color w:val="009CBC"/>
        <w:sz w:val="20"/>
      </w:rPr>
      <w:t xml:space="preserve">, 3. Portal 1, 1ºB – 28045 – Madrid - </w:t>
    </w:r>
    <w:hyperlink r:id="rId3" w:history="1">
      <w:r w:rsidRPr="00085442">
        <w:rPr>
          <w:rStyle w:val="Hipervnculo"/>
          <w:rFonts w:ascii="Lato" w:hAnsi="Lato"/>
          <w:sz w:val="20"/>
        </w:rPr>
        <w:t>www.adeac.es</w:t>
      </w:r>
    </w:hyperlink>
    <w:r w:rsidRPr="00085442">
      <w:rPr>
        <w:rFonts w:ascii="Lato" w:hAnsi="Lato"/>
        <w:color w:val="009CBC"/>
        <w:sz w:val="20"/>
      </w:rPr>
      <w:t xml:space="preserve"> – 914 353 147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059" w:rsidRDefault="00C54059" w:rsidP="00DD0D7A">
      <w:r>
        <w:separator/>
      </w:r>
    </w:p>
  </w:footnote>
  <w:footnote w:type="continuationSeparator" w:id="0">
    <w:p w:rsidR="00C54059" w:rsidRDefault="00C54059" w:rsidP="00DD0D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0D7A" w:rsidRPr="00DD0D7A" w:rsidRDefault="004514C3" w:rsidP="00DD0D7A">
    <w:pPr>
      <w:pStyle w:val="Encabezado"/>
    </w:pPr>
    <w:r>
      <w:rPr>
        <w:noProof/>
      </w:rPr>
      <w:drawing>
        <wp:anchor distT="0" distB="0" distL="114300" distR="114300" simplePos="0" relativeHeight="251687936" behindDoc="0" locked="0" layoutInCell="1" allowOverlap="1" wp14:anchorId="15E86686" wp14:editId="0FB1CD64">
          <wp:simplePos x="0" y="0"/>
          <wp:positionH relativeFrom="margin">
            <wp:posOffset>3685540</wp:posOffset>
          </wp:positionH>
          <wp:positionV relativeFrom="page">
            <wp:posOffset>360045</wp:posOffset>
          </wp:positionV>
          <wp:extent cx="1710690" cy="431800"/>
          <wp:effectExtent l="0" t="0" r="3810" b="6350"/>
          <wp:wrapThrough wrapText="bothSides">
            <wp:wrapPolygon edited="0">
              <wp:start x="8659" y="0"/>
              <wp:lineTo x="2165" y="0"/>
              <wp:lineTo x="0" y="3812"/>
              <wp:lineTo x="0" y="20965"/>
              <wp:lineTo x="8659" y="20965"/>
              <wp:lineTo x="20445" y="20965"/>
              <wp:lineTo x="21408" y="20012"/>
              <wp:lineTo x="21408" y="15247"/>
              <wp:lineTo x="19002" y="15247"/>
              <wp:lineTo x="21408" y="5718"/>
              <wp:lineTo x="21408" y="0"/>
              <wp:lineTo x="17800" y="0"/>
              <wp:lineTo x="8659"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EAC VERDE OFICI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0690" cy="431800"/>
                  </a:xfrm>
                  <a:prstGeom prst="rect">
                    <a:avLst/>
                  </a:prstGeom>
                </pic:spPr>
              </pic:pic>
            </a:graphicData>
          </a:graphic>
          <wp14:sizeRelH relativeFrom="margin">
            <wp14:pctWidth>0</wp14:pctWidth>
          </wp14:sizeRelH>
          <wp14:sizeRelV relativeFrom="margin">
            <wp14:pctHeight>0</wp14:pctHeight>
          </wp14:sizeRelV>
        </wp:anchor>
      </w:drawing>
    </w:r>
    <w:r w:rsidR="001240B4">
      <w:tab/>
    </w:r>
    <w:r w:rsidR="001240B4">
      <w:tab/>
    </w:r>
    <w:r w:rsidR="00DD0D7A" w:rsidRPr="00DD0D7A">
      <w:rPr>
        <w:noProof/>
      </w:rPr>
      <mc:AlternateContent>
        <mc:Choice Requires="wps">
          <w:drawing>
            <wp:anchor distT="0" distB="0" distL="114300" distR="114300" simplePos="0" relativeHeight="251660288" behindDoc="0" locked="0" layoutInCell="1" allowOverlap="1" wp14:anchorId="579B5490" wp14:editId="34C7B501">
              <wp:simplePos x="0" y="0"/>
              <wp:positionH relativeFrom="page">
                <wp:posOffset>540385</wp:posOffset>
              </wp:positionH>
              <wp:positionV relativeFrom="page">
                <wp:posOffset>0</wp:posOffset>
              </wp:positionV>
              <wp:extent cx="46800" cy="792000"/>
              <wp:effectExtent l="0" t="0" r="0" b="8255"/>
              <wp:wrapNone/>
              <wp:docPr id="4" name="Rectángulo 3"/>
              <wp:cNvGraphicFramePr/>
              <a:graphic xmlns:a="http://schemas.openxmlformats.org/drawingml/2006/main">
                <a:graphicData uri="http://schemas.microsoft.com/office/word/2010/wordprocessingShape">
                  <wps:wsp>
                    <wps:cNvSpPr/>
                    <wps:spPr>
                      <a:xfrm>
                        <a:off x="0" y="0"/>
                        <a:ext cx="46800" cy="792000"/>
                      </a:xfrm>
                      <a:prstGeom prst="rect">
                        <a:avLst/>
                      </a:prstGeom>
                      <a:solidFill>
                        <a:srgbClr val="00993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231011E" id="Rectángulo 3" o:spid="_x0000_s1026" style="position:absolute;margin-left:42.55pt;margin-top:0;width:3.7pt;height:62.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" fillcolor="#093" stroked="f"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4DB" w:rsidRDefault="004514C3">
    <w:pPr>
      <w:pStyle w:val="Encabezado"/>
    </w:pPr>
    <w:r>
      <w:rPr>
        <w:noProof/>
      </w:rPr>
      <w:drawing>
        <wp:anchor distT="0" distB="0" distL="114300" distR="114300" simplePos="0" relativeHeight="251659263" behindDoc="0" locked="0" layoutInCell="1" allowOverlap="1" wp14:anchorId="487A71FA" wp14:editId="1C7368FA">
          <wp:simplePos x="0" y="0"/>
          <wp:positionH relativeFrom="margin">
            <wp:posOffset>3799840</wp:posOffset>
          </wp:positionH>
          <wp:positionV relativeFrom="page">
            <wp:posOffset>360045</wp:posOffset>
          </wp:positionV>
          <wp:extent cx="1592580" cy="431800"/>
          <wp:effectExtent l="0" t="0" r="7620" b="6350"/>
          <wp:wrapThrough wrapText="bothSides">
            <wp:wrapPolygon edited="0">
              <wp:start x="8526" y="0"/>
              <wp:lineTo x="2067" y="953"/>
              <wp:lineTo x="0" y="4765"/>
              <wp:lineTo x="0" y="20012"/>
              <wp:lineTo x="8526" y="20965"/>
              <wp:lineTo x="17828" y="20965"/>
              <wp:lineTo x="21445" y="20965"/>
              <wp:lineTo x="21445" y="15247"/>
              <wp:lineTo x="19120" y="15247"/>
              <wp:lineTo x="21445" y="5718"/>
              <wp:lineTo x="21445" y="953"/>
              <wp:lineTo x="17828" y="0"/>
              <wp:lineTo x="8526"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EAC VERDE OFICI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2580" cy="431800"/>
                  </a:xfrm>
                  <a:prstGeom prst="rect">
                    <a:avLst/>
                  </a:prstGeom>
                </pic:spPr>
              </pic:pic>
            </a:graphicData>
          </a:graphic>
          <wp14:sizeRelH relativeFrom="margin">
            <wp14:pctWidth>0</wp14:pctWidth>
          </wp14:sizeRelH>
          <wp14:sizeRelV relativeFrom="margin">
            <wp14:pctHeight>0</wp14:pctHeight>
          </wp14:sizeRelV>
        </wp:anchor>
      </w:drawing>
    </w:r>
    <w:r w:rsidR="00863F0F">
      <w:rPr>
        <w:noProof/>
      </w:rPr>
      <w:drawing>
        <wp:anchor distT="0" distB="0" distL="114300" distR="114300" simplePos="0" relativeHeight="251685888" behindDoc="1" locked="0" layoutInCell="1" allowOverlap="1">
          <wp:simplePos x="0" y="0"/>
          <wp:positionH relativeFrom="column">
            <wp:posOffset>-36830</wp:posOffset>
          </wp:positionH>
          <wp:positionV relativeFrom="paragraph">
            <wp:posOffset>-89535</wp:posOffset>
          </wp:positionV>
          <wp:extent cx="598195" cy="432000"/>
          <wp:effectExtent l="0" t="0" r="0"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tremadura-logo-final.png"/>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98195" cy="4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4350" w:rsidRPr="00DE54DB">
      <w:rPr>
        <w:noProof/>
      </w:rPr>
      <mc:AlternateContent>
        <mc:Choice Requires="wps">
          <w:drawing>
            <wp:anchor distT="0" distB="0" distL="114300" distR="114300" simplePos="0" relativeHeight="251678720" behindDoc="0" locked="0" layoutInCell="1" allowOverlap="1" wp14:anchorId="6AE88051" wp14:editId="748F94A4">
              <wp:simplePos x="0" y="0"/>
              <wp:positionH relativeFrom="page">
                <wp:posOffset>525145</wp:posOffset>
              </wp:positionH>
              <wp:positionV relativeFrom="page">
                <wp:posOffset>0</wp:posOffset>
              </wp:positionV>
              <wp:extent cx="46800" cy="792000"/>
              <wp:effectExtent l="0" t="0" r="0" b="8255"/>
              <wp:wrapNone/>
              <wp:docPr id="5" name="Rectángulo 3"/>
              <wp:cNvGraphicFramePr/>
              <a:graphic xmlns:a="http://schemas.openxmlformats.org/drawingml/2006/main">
                <a:graphicData uri="http://schemas.microsoft.com/office/word/2010/wordprocessingShape">
                  <wps:wsp>
                    <wps:cNvSpPr/>
                    <wps:spPr>
                      <a:xfrm>
                        <a:off x="0" y="0"/>
                        <a:ext cx="46800" cy="792000"/>
                      </a:xfrm>
                      <a:prstGeom prst="rect">
                        <a:avLst/>
                      </a:prstGeom>
                      <a:solidFill>
                        <a:srgbClr val="00993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33C7BC30" id="Rectángulo 3" o:spid="_x0000_s1026" style="position:absolute;margin-left:41.35pt;margin-top:0;width:3.7pt;height:62.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" fillcolor="#093" stroked="f" strokeweight="1pt">
              <w10:wrap anchorx="page" anchory="page"/>
            </v:rect>
          </w:pict>
        </mc:Fallback>
      </mc:AlternateContent>
    </w:r>
    <w:r w:rsidR="00DE54DB" w:rsidRPr="00DE54DB">
      <w:rPr>
        <w:noProof/>
      </w:rPr>
      <mc:AlternateContent>
        <mc:Choice Requires="wps">
          <w:drawing>
            <wp:anchor distT="0" distB="0" distL="114300" distR="114300" simplePos="0" relativeHeight="251679744" behindDoc="0" locked="0" layoutInCell="1" allowOverlap="1" wp14:anchorId="79890918" wp14:editId="192ED6F5">
              <wp:simplePos x="0" y="0"/>
              <wp:positionH relativeFrom="margin">
                <wp:posOffset>-1080135</wp:posOffset>
              </wp:positionH>
              <wp:positionV relativeFrom="page">
                <wp:posOffset>1769110</wp:posOffset>
              </wp:positionV>
              <wp:extent cx="289560" cy="7217410"/>
              <wp:effectExtent l="0" t="0" r="0" b="254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7217410"/>
                      </a:xfrm>
                      <a:prstGeom prst="rect">
                        <a:avLst/>
                      </a:prstGeom>
                      <a:noFill/>
                      <a:ln w="9525">
                        <a:noFill/>
                        <a:miter lim="800000"/>
                        <a:headEnd/>
                        <a:tailEnd/>
                      </a:ln>
                    </wps:spPr>
                    <wps:txbx>
                      <w:txbxContent>
                        <w:p w:rsidR="00DE54DB" w:rsidRDefault="00DE54DB" w:rsidP="00DE54DB">
                          <w:pPr>
                            <w:jc w:val="center"/>
                            <w:rPr>
                              <w:rFonts w:ascii="Lato" w:hAnsi="Lato"/>
                              <w:sz w:val="14"/>
                            </w:rPr>
                          </w:pPr>
                          <w:r w:rsidRPr="006C53A6">
                            <w:rPr>
                              <w:rFonts w:ascii="Lato" w:hAnsi="Lato"/>
                              <w:sz w:val="14"/>
                            </w:rPr>
                            <w:t>ADEAC – Asociación de Educación Ambiental y del Consumidor. Inscrita en el Registro Nacional de Asociaciones, Grupo 1º, Sección 2ª, Número Nacional 57492. CIF: G-28988376</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w:pict>
            <v:shapetype w14:anchorId="79890918" id="_x0000_t202" coordsize="21600,21600" o:spt="202" path="m,l,21600r21600,l21600,xe">
              <v:stroke joinstyle="miter"/>
              <v:path gradientshapeok="t" o:connecttype="rect"/>
            </v:shapetype>
            <v:shape id="Cuadro de texto 2" o:spid="_x0000_s1026" type="#_x0000_t202" style="position:absolute;margin-left:-85.05pt;margin-top:139.3pt;width:22.8pt;height:568.3pt;z-index:251679744;visibility:visible;mso-wrap-style:square;mso-width-percent:400;mso-height-percent:0;mso-wrap-distance-left:9pt;mso-wrap-distance-top:0;mso-wrap-distance-right:9pt;mso-wrap-distance-bottom:0;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" filled="f" stroked="f">
              <v:textbox style="layout-flow:vertical;mso-layout-flow-alt:bottom-to-top;mso-fit-shape-to-text:t">
                <w:txbxContent>
                  <w:p w:rsidR="00DE54DB" w:rsidRDefault="00DE54DB" w:rsidP="00DE54DB">
                    <w:pPr>
                      <w:jc w:val="center"/>
                      <w:rPr>
                        <w:rFonts w:ascii="Lato" w:hAnsi="Lato"/>
                        <w:sz w:val="14"/>
                      </w:rPr>
                    </w:pPr>
                    <w:r w:rsidRPr="006C53A6">
                      <w:rPr>
                        <w:rFonts w:ascii="Lato" w:hAnsi="Lato"/>
                        <w:sz w:val="14"/>
                      </w:rPr>
                      <w:t>ADEAC – Asociación de Educación Ambiental y del Consumidor. Inscrita en el Registro Nacional de Asociaciones, Grupo 1º, Sección 2ª, Número Nacional 57492. CIF: G-28988376</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397A22"/>
    <w:multiLevelType w:val="multilevel"/>
    <w:tmpl w:val="15687418"/>
    <w:lvl w:ilvl="0">
      <w:start w:val="1"/>
      <w:numFmt w:val="bullet"/>
      <w:pStyle w:val="BA-lista1"/>
      <w:lvlText w:val=""/>
      <w:lvlJc w:val="left"/>
      <w:pPr>
        <w:ind w:left="717"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29D1904"/>
    <w:multiLevelType w:val="hybridMultilevel"/>
    <w:tmpl w:val="63B6BF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FE6479D"/>
    <w:multiLevelType w:val="hybridMultilevel"/>
    <w:tmpl w:val="1B34FCB4"/>
    <w:lvl w:ilvl="0" w:tplc="DAAA49B2">
      <w:start w:val="1"/>
      <w:numFmt w:val="bullet"/>
      <w:pStyle w:val="BA-lista2"/>
      <w:lvlText w:val="o"/>
      <w:lvlJc w:val="left"/>
      <w:pPr>
        <w:ind w:left="1797" w:hanging="360"/>
      </w:pPr>
      <w:rPr>
        <w:rFonts w:ascii="Courier New" w:hAnsi="Courier New" w:cs="Courier New" w:hint="default"/>
      </w:rPr>
    </w:lvl>
    <w:lvl w:ilvl="1" w:tplc="0C0A0003" w:tentative="1">
      <w:start w:val="1"/>
      <w:numFmt w:val="bullet"/>
      <w:lvlText w:val="o"/>
      <w:lvlJc w:val="left"/>
      <w:pPr>
        <w:ind w:left="2517" w:hanging="360"/>
      </w:pPr>
      <w:rPr>
        <w:rFonts w:ascii="Courier New" w:hAnsi="Courier New" w:cs="Courier New" w:hint="default"/>
      </w:rPr>
    </w:lvl>
    <w:lvl w:ilvl="2" w:tplc="0C0A0005">
      <w:start w:val="1"/>
      <w:numFmt w:val="bullet"/>
      <w:lvlText w:val=""/>
      <w:lvlJc w:val="left"/>
      <w:pPr>
        <w:ind w:left="3237" w:hanging="360"/>
      </w:pPr>
      <w:rPr>
        <w:rFonts w:ascii="Wingdings" w:hAnsi="Wingdings" w:hint="default"/>
      </w:rPr>
    </w:lvl>
    <w:lvl w:ilvl="3" w:tplc="0C0A0001" w:tentative="1">
      <w:start w:val="1"/>
      <w:numFmt w:val="bullet"/>
      <w:lvlText w:val=""/>
      <w:lvlJc w:val="left"/>
      <w:pPr>
        <w:ind w:left="3957" w:hanging="360"/>
      </w:pPr>
      <w:rPr>
        <w:rFonts w:ascii="Symbol" w:hAnsi="Symbol" w:hint="default"/>
      </w:rPr>
    </w:lvl>
    <w:lvl w:ilvl="4" w:tplc="0C0A0003" w:tentative="1">
      <w:start w:val="1"/>
      <w:numFmt w:val="bullet"/>
      <w:lvlText w:val="o"/>
      <w:lvlJc w:val="left"/>
      <w:pPr>
        <w:ind w:left="4677" w:hanging="360"/>
      </w:pPr>
      <w:rPr>
        <w:rFonts w:ascii="Courier New" w:hAnsi="Courier New" w:cs="Courier New" w:hint="default"/>
      </w:rPr>
    </w:lvl>
    <w:lvl w:ilvl="5" w:tplc="0C0A0005" w:tentative="1">
      <w:start w:val="1"/>
      <w:numFmt w:val="bullet"/>
      <w:lvlText w:val=""/>
      <w:lvlJc w:val="left"/>
      <w:pPr>
        <w:ind w:left="5397" w:hanging="360"/>
      </w:pPr>
      <w:rPr>
        <w:rFonts w:ascii="Wingdings" w:hAnsi="Wingdings" w:hint="default"/>
      </w:rPr>
    </w:lvl>
    <w:lvl w:ilvl="6" w:tplc="0C0A0001" w:tentative="1">
      <w:start w:val="1"/>
      <w:numFmt w:val="bullet"/>
      <w:lvlText w:val=""/>
      <w:lvlJc w:val="left"/>
      <w:pPr>
        <w:ind w:left="6117" w:hanging="360"/>
      </w:pPr>
      <w:rPr>
        <w:rFonts w:ascii="Symbol" w:hAnsi="Symbol" w:hint="default"/>
      </w:rPr>
    </w:lvl>
    <w:lvl w:ilvl="7" w:tplc="0C0A0003" w:tentative="1">
      <w:start w:val="1"/>
      <w:numFmt w:val="bullet"/>
      <w:lvlText w:val="o"/>
      <w:lvlJc w:val="left"/>
      <w:pPr>
        <w:ind w:left="6837" w:hanging="360"/>
      </w:pPr>
      <w:rPr>
        <w:rFonts w:ascii="Courier New" w:hAnsi="Courier New" w:cs="Courier New" w:hint="default"/>
      </w:rPr>
    </w:lvl>
    <w:lvl w:ilvl="8" w:tplc="0C0A0005" w:tentative="1">
      <w:start w:val="1"/>
      <w:numFmt w:val="bullet"/>
      <w:lvlText w:val=""/>
      <w:lvlJc w:val="left"/>
      <w:pPr>
        <w:ind w:left="7557" w:hanging="360"/>
      </w:pPr>
      <w:rPr>
        <w:rFonts w:ascii="Wingdings" w:hAnsi="Wingdings" w:hint="default"/>
      </w:rPr>
    </w:lvl>
  </w:abstractNum>
  <w:abstractNum w:abstractNumId="3" w15:restartNumberingAfterBreak="0">
    <w:nsid w:val="6B8D5D4A"/>
    <w:multiLevelType w:val="hybridMultilevel"/>
    <w:tmpl w:val="658E751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79D11CD4"/>
    <w:multiLevelType w:val="hybridMultilevel"/>
    <w:tmpl w:val="487ABDDA"/>
    <w:lvl w:ilvl="0" w:tplc="2AE63664">
      <w:start w:val="1"/>
      <w:numFmt w:val="bullet"/>
      <w:pStyle w:val="BA-lista3"/>
      <w:lvlText w:val=""/>
      <w:lvlJc w:val="left"/>
      <w:pPr>
        <w:ind w:left="3597" w:hanging="360"/>
      </w:pPr>
      <w:rPr>
        <w:rFonts w:ascii="Wingdings" w:hAnsi="Wingdings" w:hint="default"/>
      </w:rPr>
    </w:lvl>
    <w:lvl w:ilvl="1" w:tplc="0C0A0003" w:tentative="1">
      <w:start w:val="1"/>
      <w:numFmt w:val="bullet"/>
      <w:lvlText w:val="o"/>
      <w:lvlJc w:val="left"/>
      <w:pPr>
        <w:ind w:left="4317" w:hanging="360"/>
      </w:pPr>
      <w:rPr>
        <w:rFonts w:ascii="Courier New" w:hAnsi="Courier New" w:cs="Courier New" w:hint="default"/>
      </w:rPr>
    </w:lvl>
    <w:lvl w:ilvl="2" w:tplc="0C0A0005" w:tentative="1">
      <w:start w:val="1"/>
      <w:numFmt w:val="bullet"/>
      <w:lvlText w:val=""/>
      <w:lvlJc w:val="left"/>
      <w:pPr>
        <w:ind w:left="5037" w:hanging="360"/>
      </w:pPr>
      <w:rPr>
        <w:rFonts w:ascii="Wingdings" w:hAnsi="Wingdings" w:hint="default"/>
      </w:rPr>
    </w:lvl>
    <w:lvl w:ilvl="3" w:tplc="0C0A0001" w:tentative="1">
      <w:start w:val="1"/>
      <w:numFmt w:val="bullet"/>
      <w:lvlText w:val=""/>
      <w:lvlJc w:val="left"/>
      <w:pPr>
        <w:ind w:left="5757" w:hanging="360"/>
      </w:pPr>
      <w:rPr>
        <w:rFonts w:ascii="Symbol" w:hAnsi="Symbol" w:hint="default"/>
      </w:rPr>
    </w:lvl>
    <w:lvl w:ilvl="4" w:tplc="0C0A0003" w:tentative="1">
      <w:start w:val="1"/>
      <w:numFmt w:val="bullet"/>
      <w:lvlText w:val="o"/>
      <w:lvlJc w:val="left"/>
      <w:pPr>
        <w:ind w:left="6477" w:hanging="360"/>
      </w:pPr>
      <w:rPr>
        <w:rFonts w:ascii="Courier New" w:hAnsi="Courier New" w:cs="Courier New" w:hint="default"/>
      </w:rPr>
    </w:lvl>
    <w:lvl w:ilvl="5" w:tplc="0C0A0005" w:tentative="1">
      <w:start w:val="1"/>
      <w:numFmt w:val="bullet"/>
      <w:lvlText w:val=""/>
      <w:lvlJc w:val="left"/>
      <w:pPr>
        <w:ind w:left="7197" w:hanging="360"/>
      </w:pPr>
      <w:rPr>
        <w:rFonts w:ascii="Wingdings" w:hAnsi="Wingdings" w:hint="default"/>
      </w:rPr>
    </w:lvl>
    <w:lvl w:ilvl="6" w:tplc="0C0A0001" w:tentative="1">
      <w:start w:val="1"/>
      <w:numFmt w:val="bullet"/>
      <w:lvlText w:val=""/>
      <w:lvlJc w:val="left"/>
      <w:pPr>
        <w:ind w:left="7917" w:hanging="360"/>
      </w:pPr>
      <w:rPr>
        <w:rFonts w:ascii="Symbol" w:hAnsi="Symbol" w:hint="default"/>
      </w:rPr>
    </w:lvl>
    <w:lvl w:ilvl="7" w:tplc="0C0A0003" w:tentative="1">
      <w:start w:val="1"/>
      <w:numFmt w:val="bullet"/>
      <w:lvlText w:val="o"/>
      <w:lvlJc w:val="left"/>
      <w:pPr>
        <w:ind w:left="8637" w:hanging="360"/>
      </w:pPr>
      <w:rPr>
        <w:rFonts w:ascii="Courier New" w:hAnsi="Courier New" w:cs="Courier New" w:hint="default"/>
      </w:rPr>
    </w:lvl>
    <w:lvl w:ilvl="8" w:tplc="0C0A0005" w:tentative="1">
      <w:start w:val="1"/>
      <w:numFmt w:val="bullet"/>
      <w:lvlText w:val=""/>
      <w:lvlJc w:val="left"/>
      <w:pPr>
        <w:ind w:left="9357"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B6A"/>
    <w:rsid w:val="000034C1"/>
    <w:rsid w:val="00064CEF"/>
    <w:rsid w:val="00085442"/>
    <w:rsid w:val="000C0F2B"/>
    <w:rsid w:val="001240B4"/>
    <w:rsid w:val="0012439B"/>
    <w:rsid w:val="00183AE3"/>
    <w:rsid w:val="0029587C"/>
    <w:rsid w:val="002E709D"/>
    <w:rsid w:val="002F38D4"/>
    <w:rsid w:val="00372A1A"/>
    <w:rsid w:val="003B4350"/>
    <w:rsid w:val="003C56DA"/>
    <w:rsid w:val="003F130A"/>
    <w:rsid w:val="003F6E2B"/>
    <w:rsid w:val="004078D9"/>
    <w:rsid w:val="0044608A"/>
    <w:rsid w:val="004514C3"/>
    <w:rsid w:val="00474B9D"/>
    <w:rsid w:val="004E64E7"/>
    <w:rsid w:val="005028F7"/>
    <w:rsid w:val="005061BA"/>
    <w:rsid w:val="005A6D82"/>
    <w:rsid w:val="005B1B6A"/>
    <w:rsid w:val="005C124B"/>
    <w:rsid w:val="005C6971"/>
    <w:rsid w:val="00630CD8"/>
    <w:rsid w:val="00681E17"/>
    <w:rsid w:val="00741657"/>
    <w:rsid w:val="007645F5"/>
    <w:rsid w:val="00772A64"/>
    <w:rsid w:val="008516CE"/>
    <w:rsid w:val="00863F0F"/>
    <w:rsid w:val="0095011B"/>
    <w:rsid w:val="00954D47"/>
    <w:rsid w:val="0096136C"/>
    <w:rsid w:val="00966FAE"/>
    <w:rsid w:val="009E3193"/>
    <w:rsid w:val="009F746A"/>
    <w:rsid w:val="00AF6455"/>
    <w:rsid w:val="00BB0636"/>
    <w:rsid w:val="00BB5021"/>
    <w:rsid w:val="00C43554"/>
    <w:rsid w:val="00C44DFE"/>
    <w:rsid w:val="00C54059"/>
    <w:rsid w:val="00C876F2"/>
    <w:rsid w:val="00CC59F0"/>
    <w:rsid w:val="00D73424"/>
    <w:rsid w:val="00DD0D7A"/>
    <w:rsid w:val="00DE54DB"/>
    <w:rsid w:val="00DE56E6"/>
    <w:rsid w:val="00E506F9"/>
    <w:rsid w:val="00E6366E"/>
    <w:rsid w:val="00F31CCF"/>
    <w:rsid w:val="00F530F8"/>
    <w:rsid w:val="00FC2F81"/>
    <w:rsid w:val="00FD771A"/>
    <w:rsid w:val="00FE68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EF7AA6"/>
  <w15:chartTrackingRefBased/>
  <w15:docId w15:val="{B4A5B3CF-66B9-4BB5-AF18-5F95A175F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B9D"/>
    <w:pPr>
      <w:spacing w:after="0" w:line="240" w:lineRule="auto"/>
    </w:pPr>
    <w:rPr>
      <w:rFonts w:ascii="Times New Roman" w:eastAsia="Calibri"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0D7A"/>
    <w:pPr>
      <w:tabs>
        <w:tab w:val="center" w:pos="4252"/>
        <w:tab w:val="right" w:pos="8504"/>
      </w:tabs>
    </w:pPr>
  </w:style>
  <w:style w:type="character" w:customStyle="1" w:styleId="EncabezadoCar">
    <w:name w:val="Encabezado Car"/>
    <w:basedOn w:val="Fuentedeprrafopredeter"/>
    <w:link w:val="Encabezado"/>
    <w:uiPriority w:val="99"/>
    <w:rsid w:val="00DD0D7A"/>
  </w:style>
  <w:style w:type="paragraph" w:styleId="Piedepgina">
    <w:name w:val="footer"/>
    <w:basedOn w:val="Normal"/>
    <w:link w:val="PiedepginaCar"/>
    <w:uiPriority w:val="99"/>
    <w:unhideWhenUsed/>
    <w:rsid w:val="00DD0D7A"/>
    <w:pPr>
      <w:tabs>
        <w:tab w:val="center" w:pos="4252"/>
        <w:tab w:val="right" w:pos="8504"/>
      </w:tabs>
    </w:pPr>
  </w:style>
  <w:style w:type="character" w:customStyle="1" w:styleId="PiedepginaCar">
    <w:name w:val="Pie de página Car"/>
    <w:basedOn w:val="Fuentedeprrafopredeter"/>
    <w:link w:val="Piedepgina"/>
    <w:uiPriority w:val="99"/>
    <w:rsid w:val="00DD0D7A"/>
  </w:style>
  <w:style w:type="character" w:styleId="Hipervnculo">
    <w:name w:val="Hyperlink"/>
    <w:basedOn w:val="Fuentedeprrafopredeter"/>
    <w:uiPriority w:val="99"/>
    <w:unhideWhenUsed/>
    <w:rsid w:val="00FE6890"/>
    <w:rPr>
      <w:color w:val="0563C1" w:themeColor="hyperlink"/>
      <w:u w:val="single"/>
    </w:rPr>
  </w:style>
  <w:style w:type="table" w:styleId="Tablaconcuadrcula">
    <w:name w:val="Table Grid"/>
    <w:basedOn w:val="Tablanormal"/>
    <w:uiPriority w:val="39"/>
    <w:rsid w:val="00F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fecha">
    <w:name w:val="BA - fecha"/>
    <w:basedOn w:val="Normal"/>
    <w:qFormat/>
    <w:rsid w:val="00CC59F0"/>
    <w:pPr>
      <w:spacing w:before="360" w:after="480"/>
      <w:jc w:val="right"/>
    </w:pPr>
    <w:rPr>
      <w:rFonts w:ascii="Lato" w:hAnsi="Lato" w:cs="Arial"/>
    </w:rPr>
  </w:style>
  <w:style w:type="paragraph" w:customStyle="1" w:styleId="BA-Normal">
    <w:name w:val="BA - Normal"/>
    <w:basedOn w:val="Normal"/>
    <w:qFormat/>
    <w:rsid w:val="00CC59F0"/>
    <w:pPr>
      <w:spacing w:before="240"/>
      <w:jc w:val="both"/>
    </w:pPr>
    <w:rPr>
      <w:rFonts w:ascii="Lato" w:hAnsi="Lato" w:cs="Arial"/>
    </w:rPr>
  </w:style>
  <w:style w:type="paragraph" w:customStyle="1" w:styleId="BA-lista1">
    <w:name w:val="BA - lista 1"/>
    <w:basedOn w:val="BA-Normal"/>
    <w:qFormat/>
    <w:rsid w:val="00CC59F0"/>
    <w:pPr>
      <w:numPr>
        <w:numId w:val="1"/>
      </w:numPr>
      <w:spacing w:before="120"/>
    </w:pPr>
  </w:style>
  <w:style w:type="paragraph" w:customStyle="1" w:styleId="BA-lista2">
    <w:name w:val="BA - lista 2"/>
    <w:basedOn w:val="BA-Normal"/>
    <w:qFormat/>
    <w:rsid w:val="00CC59F0"/>
    <w:pPr>
      <w:numPr>
        <w:numId w:val="2"/>
      </w:numPr>
      <w:spacing w:before="60"/>
    </w:pPr>
  </w:style>
  <w:style w:type="paragraph" w:customStyle="1" w:styleId="BA-lista3">
    <w:name w:val="BA - lista 3"/>
    <w:basedOn w:val="BA-lista2"/>
    <w:qFormat/>
    <w:rsid w:val="00CC59F0"/>
    <w:pPr>
      <w:numPr>
        <w:numId w:val="3"/>
      </w:numPr>
    </w:pPr>
  </w:style>
  <w:style w:type="paragraph" w:customStyle="1" w:styleId="BA-nombreplaya">
    <w:name w:val="BA - nombre playa"/>
    <w:basedOn w:val="BA-Normal"/>
    <w:qFormat/>
    <w:rsid w:val="00CC59F0"/>
    <w:pPr>
      <w:pBdr>
        <w:bottom w:val="single" w:sz="4" w:space="1" w:color="auto"/>
      </w:pBdr>
      <w:spacing w:before="480"/>
    </w:pPr>
    <w:rPr>
      <w:b/>
    </w:rPr>
  </w:style>
  <w:style w:type="paragraph" w:customStyle="1" w:styleId="BA-Direccion">
    <w:name w:val="BA - Direccion"/>
    <w:basedOn w:val="NormalWeb"/>
    <w:qFormat/>
    <w:rsid w:val="00E6366E"/>
    <w:pPr>
      <w:ind w:firstLine="709"/>
      <w:jc w:val="right"/>
    </w:pPr>
    <w:rPr>
      <w:rFonts w:ascii="Lato" w:eastAsia="Times New Roman" w:hAnsi="Lato"/>
      <w:caps/>
      <w:color w:val="000000"/>
      <w:sz w:val="22"/>
      <w:szCs w:val="23"/>
    </w:rPr>
  </w:style>
  <w:style w:type="paragraph" w:styleId="NormalWeb">
    <w:name w:val="Normal (Web)"/>
    <w:basedOn w:val="Normal"/>
    <w:uiPriority w:val="99"/>
    <w:semiHidden/>
    <w:unhideWhenUsed/>
    <w:rsid w:val="00E6366E"/>
  </w:style>
  <w:style w:type="paragraph" w:styleId="Prrafodelista">
    <w:name w:val="List Paragraph"/>
    <w:basedOn w:val="Normal"/>
    <w:uiPriority w:val="34"/>
    <w:qFormat/>
    <w:rsid w:val="005B1B6A"/>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ndera-azul.es/Generales/Login.aspx" TargetMode="External"/><Relationship Id="rId13" Type="http://schemas.openxmlformats.org/officeDocument/2006/relationships/hyperlink" Target="https://www.banderaazul.org/sites/default/files/2023/Lanzamiento/Guia_Playas_BA2023.pdf" TargetMode="External"/><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mailto:banderaazul@adeac.es" TargetMode="External"/><Relationship Id="rId7" Type="http://schemas.openxmlformats.org/officeDocument/2006/relationships/hyperlink" Target="https://www.bandera-azul.es/Generales/Login.aspx" TargetMode="External"/><Relationship Id="rId12" Type="http://schemas.openxmlformats.org/officeDocument/2006/relationships/hyperlink" Target="https://www.banderaazul.org/sites/default/files/2023/Lanzamiento/CALENDARIO%20BANDERA%20AZUL%202023.pdf" TargetMode="External"/><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anderaazul.org/sites/default/files/2023/Lanzamiento/Carta_Presidente_ADEAC_BA2023.pdf"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hyperlink" Target="http://www.adeac.es" TargetMode="External"/><Relationship Id="rId2" Type="http://schemas.openxmlformats.org/officeDocument/2006/relationships/image" Target="media/image16.png"/><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a.ADEAC\Documents\Plantillas%20personalizadas%20de%20Office\PLANTILLA%20BANDERA%20AZUL.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PLANTILLA BANDERA AZUL</Template>
  <TotalTime>53</TotalTime>
  <Pages>6</Pages>
  <Words>1246</Words>
  <Characters>6856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dc:creator>
  <cp:keywords/>
  <dc:description/>
  <cp:lastModifiedBy>Juan</cp:lastModifiedBy>
  <cp:revision>5</cp:revision>
  <dcterms:created xsi:type="dcterms:W3CDTF">2022-09-15T11:55:00Z</dcterms:created>
  <dcterms:modified xsi:type="dcterms:W3CDTF">2022-09-22T12:24:00Z</dcterms:modified>
</cp:coreProperties>
</file>